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F44B1"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xml:space="preserve">REGULAMIN ŚWIADCZENIA USŁUG DROGĄ ELEKTRONICZNĄ </w:t>
      </w:r>
      <w:r w:rsidRPr="00E02C6C">
        <w:rPr>
          <w:rFonts w:asciiTheme="majorHAnsi" w:hAnsiTheme="majorHAnsi" w:cstheme="majorHAnsi"/>
          <w:b/>
          <w:bCs/>
          <w:color w:val="000000" w:themeColor="text1"/>
          <w:sz w:val="20"/>
          <w:szCs w:val="20"/>
        </w:rPr>
        <w:br/>
        <w:t>W DZIESIĄTKA FINANSE SP. Z O.O.</w:t>
      </w:r>
    </w:p>
    <w:sdt>
      <w:sdtPr>
        <w:rPr>
          <w:rFonts w:eastAsiaTheme="minorHAnsi" w:cstheme="majorHAnsi"/>
          <w:b/>
          <w:bCs/>
          <w:color w:val="000000" w:themeColor="text1"/>
          <w:sz w:val="20"/>
          <w:szCs w:val="20"/>
          <w:lang w:eastAsia="en-US"/>
        </w:rPr>
        <w:id w:val="-2024920755"/>
        <w:docPartObj>
          <w:docPartGallery w:val="Table of Contents"/>
          <w:docPartUnique/>
        </w:docPartObj>
      </w:sdtPr>
      <w:sdtContent>
        <w:p w14:paraId="4BCAE2D6" w14:textId="77777777" w:rsidR="00E02C6C" w:rsidRPr="00E02C6C" w:rsidRDefault="00E02C6C" w:rsidP="00E02C6C">
          <w:pPr>
            <w:pStyle w:val="Nagwekspisutreci"/>
            <w:rPr>
              <w:rFonts w:cstheme="majorHAnsi"/>
              <w:b/>
              <w:bCs/>
              <w:color w:val="000000" w:themeColor="text1"/>
              <w:sz w:val="20"/>
              <w:szCs w:val="20"/>
            </w:rPr>
          </w:pPr>
          <w:r w:rsidRPr="00E02C6C">
            <w:rPr>
              <w:rFonts w:cstheme="majorHAnsi"/>
              <w:b/>
              <w:bCs/>
              <w:color w:val="000000" w:themeColor="text1"/>
              <w:sz w:val="20"/>
              <w:szCs w:val="20"/>
            </w:rPr>
            <w:t>SPIS TREŚCI</w:t>
          </w:r>
        </w:p>
        <w:p w14:paraId="416D0FD9" w14:textId="77777777" w:rsidR="00E02C6C" w:rsidRPr="00E02C6C" w:rsidRDefault="00E02C6C" w:rsidP="00E02C6C">
          <w:pPr>
            <w:rPr>
              <w:rFonts w:asciiTheme="majorHAnsi" w:hAnsiTheme="majorHAnsi" w:cstheme="majorHAnsi"/>
              <w:color w:val="000000" w:themeColor="text1"/>
              <w:sz w:val="20"/>
              <w:szCs w:val="20"/>
              <w:lang w:eastAsia="pl-PL"/>
            </w:rPr>
          </w:pPr>
        </w:p>
        <w:p w14:paraId="1005C516"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r w:rsidRPr="00E02C6C">
            <w:rPr>
              <w:rFonts w:asciiTheme="majorHAnsi" w:hAnsiTheme="majorHAnsi" w:cstheme="majorHAnsi"/>
              <w:color w:val="000000" w:themeColor="text1"/>
              <w:sz w:val="20"/>
              <w:szCs w:val="20"/>
            </w:rPr>
            <w:fldChar w:fldCharType="begin"/>
          </w:r>
          <w:r w:rsidRPr="00E02C6C">
            <w:rPr>
              <w:rFonts w:asciiTheme="majorHAnsi" w:hAnsiTheme="majorHAnsi" w:cstheme="majorHAnsi"/>
              <w:color w:val="000000" w:themeColor="text1"/>
              <w:sz w:val="20"/>
              <w:szCs w:val="20"/>
            </w:rPr>
            <w:instrText xml:space="preserve"> TOC \o "1-3" \h \z \u </w:instrText>
          </w:r>
          <w:r w:rsidRPr="00E02C6C">
            <w:rPr>
              <w:rFonts w:asciiTheme="majorHAnsi" w:hAnsiTheme="majorHAnsi" w:cstheme="majorHAnsi"/>
              <w:color w:val="000000" w:themeColor="text1"/>
              <w:sz w:val="20"/>
              <w:szCs w:val="20"/>
            </w:rPr>
            <w:fldChar w:fldCharType="separate"/>
          </w:r>
          <w:hyperlink r:id="rId8" w:anchor="_Toc38536818" w:history="1">
            <w:r w:rsidRPr="00E02C6C">
              <w:rPr>
                <w:rStyle w:val="Hipercze"/>
                <w:rFonts w:asciiTheme="majorHAnsi" w:hAnsiTheme="majorHAnsi" w:cstheme="majorHAnsi"/>
                <w:b/>
                <w:bCs/>
                <w:noProof/>
                <w:color w:val="000000" w:themeColor="text1"/>
                <w:sz w:val="20"/>
                <w:szCs w:val="20"/>
              </w:rPr>
              <w:t>Postanowienia ogólne</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_Toc38536818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2</w:t>
            </w:r>
            <w:r w:rsidRPr="00E02C6C">
              <w:rPr>
                <w:rStyle w:val="Hipercze"/>
                <w:rFonts w:asciiTheme="majorHAnsi" w:hAnsiTheme="majorHAnsi" w:cstheme="majorHAnsi"/>
                <w:noProof/>
                <w:webHidden/>
                <w:color w:val="000000" w:themeColor="text1"/>
                <w:sz w:val="20"/>
                <w:szCs w:val="20"/>
              </w:rPr>
              <w:fldChar w:fldCharType="end"/>
            </w:r>
          </w:hyperlink>
        </w:p>
        <w:p w14:paraId="48669AE2"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9" w:anchor="_Toc38536819" w:history="1">
            <w:r w:rsidRPr="00E02C6C">
              <w:rPr>
                <w:rStyle w:val="Hipercze"/>
                <w:rFonts w:asciiTheme="majorHAnsi" w:hAnsiTheme="majorHAnsi" w:cstheme="majorHAnsi"/>
                <w:b/>
                <w:bCs/>
                <w:noProof/>
                <w:color w:val="000000" w:themeColor="text1"/>
                <w:sz w:val="20"/>
                <w:szCs w:val="20"/>
              </w:rPr>
              <w:t>Definicje</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_Toc38536819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2</w:t>
            </w:r>
            <w:r w:rsidRPr="00E02C6C">
              <w:rPr>
                <w:rStyle w:val="Hipercze"/>
                <w:rFonts w:asciiTheme="majorHAnsi" w:hAnsiTheme="majorHAnsi" w:cstheme="majorHAnsi"/>
                <w:noProof/>
                <w:webHidden/>
                <w:color w:val="000000" w:themeColor="text1"/>
                <w:sz w:val="20"/>
                <w:szCs w:val="20"/>
              </w:rPr>
              <w:fldChar w:fldCharType="end"/>
            </w:r>
          </w:hyperlink>
        </w:p>
        <w:p w14:paraId="2350AB4B"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0" w:anchor="_Toc38536820" w:history="1">
            <w:r w:rsidRPr="00E02C6C">
              <w:rPr>
                <w:rStyle w:val="Hipercze"/>
                <w:rFonts w:asciiTheme="majorHAnsi" w:hAnsiTheme="majorHAnsi" w:cstheme="majorHAnsi"/>
                <w:b/>
                <w:bCs/>
                <w:noProof/>
                <w:color w:val="000000" w:themeColor="text1"/>
                <w:sz w:val="20"/>
                <w:szCs w:val="20"/>
              </w:rPr>
              <w:t>Warunki świadczenia usług</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_Toc38536820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3</w:t>
            </w:r>
            <w:r w:rsidRPr="00E02C6C">
              <w:rPr>
                <w:rStyle w:val="Hipercze"/>
                <w:rFonts w:asciiTheme="majorHAnsi" w:hAnsiTheme="majorHAnsi" w:cstheme="majorHAnsi"/>
                <w:noProof/>
                <w:webHidden/>
                <w:color w:val="000000" w:themeColor="text1"/>
                <w:sz w:val="20"/>
                <w:szCs w:val="20"/>
              </w:rPr>
              <w:fldChar w:fldCharType="end"/>
            </w:r>
          </w:hyperlink>
        </w:p>
        <w:p w14:paraId="68C811E5"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1" w:anchor="_Toc38536821" w:history="1">
            <w:r w:rsidRPr="00E02C6C">
              <w:rPr>
                <w:rStyle w:val="Hipercze"/>
                <w:rFonts w:asciiTheme="majorHAnsi" w:hAnsiTheme="majorHAnsi" w:cstheme="majorHAnsi"/>
                <w:b/>
                <w:bCs/>
                <w:noProof/>
                <w:color w:val="000000" w:themeColor="text1"/>
                <w:sz w:val="20"/>
                <w:szCs w:val="20"/>
              </w:rPr>
              <w:t>Wymogi techniczne</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_Toc38536821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4</w:t>
            </w:r>
            <w:r w:rsidRPr="00E02C6C">
              <w:rPr>
                <w:rStyle w:val="Hipercze"/>
                <w:rFonts w:asciiTheme="majorHAnsi" w:hAnsiTheme="majorHAnsi" w:cstheme="majorHAnsi"/>
                <w:noProof/>
                <w:webHidden/>
                <w:color w:val="000000" w:themeColor="text1"/>
                <w:sz w:val="20"/>
                <w:szCs w:val="20"/>
              </w:rPr>
              <w:fldChar w:fldCharType="end"/>
            </w:r>
          </w:hyperlink>
        </w:p>
        <w:p w14:paraId="5E635A20"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2" w:anchor="_Toc38536822" w:history="1">
            <w:r w:rsidRPr="00E02C6C">
              <w:rPr>
                <w:rStyle w:val="Hipercze"/>
                <w:rFonts w:asciiTheme="majorHAnsi" w:hAnsiTheme="majorHAnsi" w:cstheme="majorHAnsi"/>
                <w:b/>
                <w:bCs/>
                <w:noProof/>
                <w:color w:val="000000" w:themeColor="text1"/>
                <w:sz w:val="20"/>
                <w:szCs w:val="20"/>
              </w:rPr>
              <w:t>Ograniczenia odpowiedzialności</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_Toc38536822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5</w:t>
            </w:r>
            <w:r w:rsidRPr="00E02C6C">
              <w:rPr>
                <w:rStyle w:val="Hipercze"/>
                <w:rFonts w:asciiTheme="majorHAnsi" w:hAnsiTheme="majorHAnsi" w:cstheme="majorHAnsi"/>
                <w:noProof/>
                <w:webHidden/>
                <w:color w:val="000000" w:themeColor="text1"/>
                <w:sz w:val="20"/>
                <w:szCs w:val="20"/>
              </w:rPr>
              <w:fldChar w:fldCharType="end"/>
            </w:r>
          </w:hyperlink>
        </w:p>
        <w:p w14:paraId="248578F5"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3" w:anchor="_Toc38536823" w:history="1">
            <w:r w:rsidRPr="00E02C6C">
              <w:rPr>
                <w:rStyle w:val="Hipercze"/>
                <w:rFonts w:asciiTheme="majorHAnsi" w:hAnsiTheme="majorHAnsi" w:cstheme="majorHAnsi"/>
                <w:b/>
                <w:bCs/>
                <w:noProof/>
                <w:color w:val="000000" w:themeColor="text1"/>
                <w:sz w:val="20"/>
                <w:szCs w:val="20"/>
              </w:rPr>
              <w:t>Ochrona danych osobowych</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_Toc38536823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6</w:t>
            </w:r>
            <w:r w:rsidRPr="00E02C6C">
              <w:rPr>
                <w:rStyle w:val="Hipercze"/>
                <w:rFonts w:asciiTheme="majorHAnsi" w:hAnsiTheme="majorHAnsi" w:cstheme="majorHAnsi"/>
                <w:noProof/>
                <w:webHidden/>
                <w:color w:val="000000" w:themeColor="text1"/>
                <w:sz w:val="20"/>
                <w:szCs w:val="20"/>
              </w:rPr>
              <w:fldChar w:fldCharType="end"/>
            </w:r>
          </w:hyperlink>
        </w:p>
        <w:p w14:paraId="2F7E2818"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4" w:anchor="_Toc38536824" w:history="1">
            <w:r w:rsidRPr="00E02C6C">
              <w:rPr>
                <w:rStyle w:val="Hipercze"/>
                <w:rFonts w:asciiTheme="majorHAnsi" w:hAnsiTheme="majorHAnsi" w:cstheme="majorHAnsi"/>
                <w:b/>
                <w:bCs/>
                <w:noProof/>
                <w:color w:val="000000" w:themeColor="text1"/>
                <w:sz w:val="20"/>
                <w:szCs w:val="20"/>
              </w:rPr>
              <w:t>Reklamacje</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_Toc38536824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6</w:t>
            </w:r>
            <w:r w:rsidRPr="00E02C6C">
              <w:rPr>
                <w:rStyle w:val="Hipercze"/>
                <w:rFonts w:asciiTheme="majorHAnsi" w:hAnsiTheme="majorHAnsi" w:cstheme="majorHAnsi"/>
                <w:noProof/>
                <w:webHidden/>
                <w:color w:val="000000" w:themeColor="text1"/>
                <w:sz w:val="20"/>
                <w:szCs w:val="20"/>
              </w:rPr>
              <w:fldChar w:fldCharType="end"/>
            </w:r>
          </w:hyperlink>
        </w:p>
        <w:p w14:paraId="15D4F970" w14:textId="77777777" w:rsidR="00E02C6C" w:rsidRPr="00E02C6C" w:rsidRDefault="00E02C6C" w:rsidP="00E02C6C">
          <w:pPr>
            <w:pStyle w:val="Spistreci1"/>
            <w:tabs>
              <w:tab w:val="right" w:leader="dot" w:pos="9062"/>
            </w:tabs>
            <w:rPr>
              <w:rFonts w:asciiTheme="majorHAnsi" w:eastAsiaTheme="minorEastAsia" w:hAnsiTheme="majorHAnsi" w:cstheme="majorHAnsi"/>
              <w:noProof/>
              <w:color w:val="000000" w:themeColor="text1"/>
              <w:sz w:val="20"/>
              <w:szCs w:val="20"/>
              <w:lang w:eastAsia="pl-PL"/>
            </w:rPr>
          </w:pPr>
          <w:hyperlink r:id="rId15" w:anchor="_Toc38536825" w:history="1">
            <w:r w:rsidRPr="00E02C6C">
              <w:rPr>
                <w:rStyle w:val="Hipercze"/>
                <w:rFonts w:asciiTheme="majorHAnsi" w:hAnsiTheme="majorHAnsi" w:cstheme="majorHAnsi"/>
                <w:b/>
                <w:bCs/>
                <w:noProof/>
                <w:color w:val="000000" w:themeColor="text1"/>
                <w:sz w:val="20"/>
                <w:szCs w:val="20"/>
              </w:rPr>
              <w:t>Postanowienia końcowe</w:t>
            </w:r>
            <w:r w:rsidRPr="00E02C6C">
              <w:rPr>
                <w:rStyle w:val="Hipercze"/>
                <w:rFonts w:asciiTheme="majorHAnsi" w:hAnsiTheme="majorHAnsi" w:cstheme="majorHAnsi"/>
                <w:noProof/>
                <w:webHidden/>
                <w:color w:val="000000" w:themeColor="text1"/>
                <w:sz w:val="20"/>
                <w:szCs w:val="20"/>
              </w:rPr>
              <w:tab/>
            </w:r>
            <w:r w:rsidRPr="00E02C6C">
              <w:rPr>
                <w:rStyle w:val="Hipercze"/>
                <w:rFonts w:asciiTheme="majorHAnsi" w:hAnsiTheme="majorHAnsi" w:cstheme="majorHAnsi"/>
                <w:noProof/>
                <w:webHidden/>
                <w:color w:val="000000" w:themeColor="text1"/>
                <w:sz w:val="20"/>
                <w:szCs w:val="20"/>
              </w:rPr>
              <w:fldChar w:fldCharType="begin"/>
            </w:r>
            <w:r w:rsidRPr="00E02C6C">
              <w:rPr>
                <w:rStyle w:val="Hipercze"/>
                <w:rFonts w:asciiTheme="majorHAnsi" w:hAnsiTheme="majorHAnsi" w:cstheme="majorHAnsi"/>
                <w:noProof/>
                <w:webHidden/>
                <w:color w:val="000000" w:themeColor="text1"/>
                <w:sz w:val="20"/>
                <w:szCs w:val="20"/>
              </w:rPr>
              <w:instrText xml:space="preserve"> PAGEREF _Toc38536825 \h </w:instrText>
            </w:r>
            <w:r w:rsidRPr="00E02C6C">
              <w:rPr>
                <w:rStyle w:val="Hipercze"/>
                <w:rFonts w:asciiTheme="majorHAnsi" w:hAnsiTheme="majorHAnsi" w:cstheme="majorHAnsi"/>
                <w:noProof/>
                <w:webHidden/>
                <w:color w:val="000000" w:themeColor="text1"/>
                <w:sz w:val="20"/>
                <w:szCs w:val="20"/>
              </w:rPr>
            </w:r>
            <w:r w:rsidRPr="00E02C6C">
              <w:rPr>
                <w:rStyle w:val="Hipercze"/>
                <w:rFonts w:asciiTheme="majorHAnsi" w:hAnsiTheme="majorHAnsi" w:cstheme="majorHAnsi"/>
                <w:noProof/>
                <w:webHidden/>
                <w:color w:val="000000" w:themeColor="text1"/>
                <w:sz w:val="20"/>
                <w:szCs w:val="20"/>
              </w:rPr>
              <w:fldChar w:fldCharType="separate"/>
            </w:r>
            <w:r w:rsidRPr="00E02C6C">
              <w:rPr>
                <w:rStyle w:val="Hipercze"/>
                <w:rFonts w:asciiTheme="majorHAnsi" w:hAnsiTheme="majorHAnsi" w:cstheme="majorHAnsi"/>
                <w:noProof/>
                <w:webHidden/>
                <w:color w:val="000000" w:themeColor="text1"/>
                <w:sz w:val="20"/>
                <w:szCs w:val="20"/>
              </w:rPr>
              <w:t>7</w:t>
            </w:r>
            <w:r w:rsidRPr="00E02C6C">
              <w:rPr>
                <w:rStyle w:val="Hipercze"/>
                <w:rFonts w:asciiTheme="majorHAnsi" w:hAnsiTheme="majorHAnsi" w:cstheme="majorHAnsi"/>
                <w:noProof/>
                <w:webHidden/>
                <w:color w:val="000000" w:themeColor="text1"/>
                <w:sz w:val="20"/>
                <w:szCs w:val="20"/>
              </w:rPr>
              <w:fldChar w:fldCharType="end"/>
            </w:r>
          </w:hyperlink>
        </w:p>
        <w:p w14:paraId="2671F390" w14:textId="77777777" w:rsidR="00E02C6C" w:rsidRPr="00E02C6C" w:rsidRDefault="00E02C6C" w:rsidP="00E02C6C">
          <w:pPr>
            <w:rPr>
              <w:rFonts w:asciiTheme="majorHAnsi" w:hAnsiTheme="majorHAnsi" w:cstheme="majorHAnsi"/>
              <w:color w:val="000000" w:themeColor="text1"/>
              <w:sz w:val="20"/>
              <w:szCs w:val="20"/>
            </w:rPr>
          </w:pPr>
          <w:r w:rsidRPr="00E02C6C">
            <w:rPr>
              <w:rFonts w:asciiTheme="majorHAnsi" w:hAnsiTheme="majorHAnsi" w:cstheme="majorHAnsi"/>
              <w:b/>
              <w:bCs/>
              <w:color w:val="000000" w:themeColor="text1"/>
              <w:sz w:val="20"/>
              <w:szCs w:val="20"/>
            </w:rPr>
            <w:fldChar w:fldCharType="end"/>
          </w:r>
        </w:p>
      </w:sdtContent>
    </w:sdt>
    <w:p w14:paraId="7C99A5CA" w14:textId="77777777" w:rsidR="00E02C6C" w:rsidRPr="00E02C6C" w:rsidRDefault="00E02C6C" w:rsidP="00E02C6C">
      <w:pPr>
        <w:rPr>
          <w:rFonts w:asciiTheme="majorHAnsi" w:hAnsiTheme="majorHAnsi" w:cstheme="majorHAnsi"/>
          <w:color w:val="000000" w:themeColor="text1"/>
          <w:sz w:val="20"/>
          <w:szCs w:val="20"/>
        </w:rPr>
      </w:pPr>
    </w:p>
    <w:p w14:paraId="2D7A255A" w14:textId="77777777" w:rsidR="00E02C6C" w:rsidRPr="00E02C6C" w:rsidRDefault="00E02C6C" w:rsidP="00E02C6C">
      <w:pPr>
        <w:rPr>
          <w:rFonts w:asciiTheme="majorHAnsi" w:hAnsiTheme="majorHAnsi" w:cstheme="majorHAnsi"/>
          <w:color w:val="000000" w:themeColor="text1"/>
          <w:sz w:val="20"/>
          <w:szCs w:val="20"/>
        </w:rPr>
      </w:pPr>
    </w:p>
    <w:p w14:paraId="41F7C7FC" w14:textId="77777777" w:rsidR="00E02C6C" w:rsidRPr="00E02C6C" w:rsidRDefault="00E02C6C" w:rsidP="00E02C6C">
      <w:pPr>
        <w:rPr>
          <w:rFonts w:asciiTheme="majorHAnsi" w:hAnsiTheme="majorHAnsi" w:cstheme="majorHAnsi"/>
          <w:color w:val="000000" w:themeColor="text1"/>
          <w:sz w:val="20"/>
          <w:szCs w:val="20"/>
        </w:rPr>
      </w:pPr>
    </w:p>
    <w:p w14:paraId="59BFE3AA" w14:textId="77777777" w:rsidR="00E02C6C" w:rsidRPr="00E02C6C" w:rsidRDefault="00E02C6C" w:rsidP="00E02C6C">
      <w:pPr>
        <w:rPr>
          <w:rFonts w:asciiTheme="majorHAnsi" w:hAnsiTheme="majorHAnsi" w:cstheme="majorHAnsi"/>
          <w:color w:val="000000" w:themeColor="text1"/>
          <w:sz w:val="20"/>
          <w:szCs w:val="20"/>
        </w:rPr>
      </w:pPr>
    </w:p>
    <w:p w14:paraId="318DD7C9" w14:textId="77777777" w:rsidR="00E02C6C" w:rsidRPr="00E02C6C" w:rsidRDefault="00E02C6C" w:rsidP="00E02C6C">
      <w:pPr>
        <w:rPr>
          <w:rFonts w:asciiTheme="majorHAnsi" w:hAnsiTheme="majorHAnsi" w:cstheme="majorHAnsi"/>
          <w:color w:val="000000" w:themeColor="text1"/>
          <w:sz w:val="20"/>
          <w:szCs w:val="20"/>
        </w:rPr>
      </w:pPr>
    </w:p>
    <w:p w14:paraId="299C0A7F" w14:textId="77777777" w:rsidR="00E02C6C" w:rsidRPr="00E02C6C" w:rsidRDefault="00E02C6C" w:rsidP="00E02C6C">
      <w:pPr>
        <w:rPr>
          <w:rFonts w:asciiTheme="majorHAnsi" w:hAnsiTheme="majorHAnsi" w:cstheme="majorHAnsi"/>
          <w:color w:val="000000" w:themeColor="text1"/>
          <w:sz w:val="20"/>
          <w:szCs w:val="20"/>
        </w:rPr>
      </w:pPr>
    </w:p>
    <w:p w14:paraId="624B60C2" w14:textId="77777777" w:rsidR="00E02C6C" w:rsidRPr="00E02C6C" w:rsidRDefault="00E02C6C" w:rsidP="00E02C6C">
      <w:pPr>
        <w:rPr>
          <w:rFonts w:asciiTheme="majorHAnsi" w:hAnsiTheme="majorHAnsi" w:cstheme="majorHAnsi"/>
          <w:color w:val="000000" w:themeColor="text1"/>
          <w:sz w:val="20"/>
          <w:szCs w:val="20"/>
        </w:rPr>
      </w:pPr>
    </w:p>
    <w:p w14:paraId="00CBDC48" w14:textId="77777777" w:rsidR="00E02C6C" w:rsidRPr="00E02C6C" w:rsidRDefault="00E02C6C" w:rsidP="00E02C6C">
      <w:pPr>
        <w:rPr>
          <w:rFonts w:asciiTheme="majorHAnsi" w:hAnsiTheme="majorHAnsi" w:cstheme="majorHAnsi"/>
          <w:color w:val="000000" w:themeColor="text1"/>
          <w:sz w:val="20"/>
          <w:szCs w:val="20"/>
        </w:rPr>
      </w:pPr>
    </w:p>
    <w:p w14:paraId="27CE558E" w14:textId="77777777" w:rsidR="00E02C6C" w:rsidRPr="00E02C6C" w:rsidRDefault="00E02C6C" w:rsidP="00E02C6C">
      <w:pPr>
        <w:rPr>
          <w:rFonts w:asciiTheme="majorHAnsi" w:hAnsiTheme="majorHAnsi" w:cstheme="majorHAnsi"/>
          <w:color w:val="000000" w:themeColor="text1"/>
          <w:sz w:val="20"/>
          <w:szCs w:val="20"/>
        </w:rPr>
      </w:pPr>
    </w:p>
    <w:p w14:paraId="31B4E02F" w14:textId="77777777" w:rsidR="00E02C6C" w:rsidRPr="00E02C6C" w:rsidRDefault="00E02C6C" w:rsidP="00E02C6C">
      <w:pPr>
        <w:rPr>
          <w:rFonts w:asciiTheme="majorHAnsi" w:hAnsiTheme="majorHAnsi" w:cstheme="majorHAnsi"/>
          <w:color w:val="000000" w:themeColor="text1"/>
          <w:sz w:val="20"/>
          <w:szCs w:val="20"/>
        </w:rPr>
      </w:pPr>
    </w:p>
    <w:p w14:paraId="030947E1" w14:textId="77777777" w:rsidR="00E02C6C" w:rsidRPr="00E02C6C" w:rsidRDefault="00E02C6C" w:rsidP="00E02C6C">
      <w:pPr>
        <w:rPr>
          <w:rFonts w:asciiTheme="majorHAnsi" w:hAnsiTheme="majorHAnsi" w:cstheme="majorHAnsi"/>
          <w:color w:val="000000" w:themeColor="text1"/>
          <w:sz w:val="20"/>
          <w:szCs w:val="20"/>
        </w:rPr>
      </w:pPr>
    </w:p>
    <w:p w14:paraId="16172193" w14:textId="77777777" w:rsidR="00E02C6C" w:rsidRPr="00E02C6C" w:rsidRDefault="00E02C6C" w:rsidP="00E02C6C">
      <w:pPr>
        <w:rPr>
          <w:rFonts w:asciiTheme="majorHAnsi" w:hAnsiTheme="majorHAnsi" w:cstheme="majorHAnsi"/>
          <w:color w:val="000000" w:themeColor="text1"/>
          <w:sz w:val="20"/>
          <w:szCs w:val="20"/>
        </w:rPr>
      </w:pPr>
    </w:p>
    <w:p w14:paraId="106FC14A" w14:textId="77777777" w:rsidR="00E02C6C" w:rsidRPr="00E02C6C" w:rsidRDefault="00E02C6C" w:rsidP="00E02C6C">
      <w:pPr>
        <w:rPr>
          <w:rFonts w:asciiTheme="majorHAnsi" w:hAnsiTheme="majorHAnsi" w:cstheme="majorHAnsi"/>
          <w:color w:val="000000" w:themeColor="text1"/>
          <w:sz w:val="20"/>
          <w:szCs w:val="20"/>
        </w:rPr>
      </w:pPr>
    </w:p>
    <w:p w14:paraId="2A56DB2F" w14:textId="77777777" w:rsidR="00E02C6C" w:rsidRPr="00E02C6C" w:rsidRDefault="00E02C6C" w:rsidP="00E02C6C">
      <w:pPr>
        <w:rPr>
          <w:rFonts w:asciiTheme="majorHAnsi" w:hAnsiTheme="majorHAnsi" w:cstheme="majorHAnsi"/>
          <w:color w:val="000000" w:themeColor="text1"/>
          <w:sz w:val="20"/>
          <w:szCs w:val="20"/>
        </w:rPr>
      </w:pPr>
    </w:p>
    <w:p w14:paraId="61236B1C" w14:textId="2D9DEE9A" w:rsidR="00E02C6C" w:rsidRDefault="00E02C6C" w:rsidP="00E02C6C">
      <w:pPr>
        <w:rPr>
          <w:rFonts w:asciiTheme="majorHAnsi" w:hAnsiTheme="majorHAnsi" w:cstheme="majorHAnsi"/>
          <w:color w:val="000000" w:themeColor="text1"/>
          <w:sz w:val="20"/>
          <w:szCs w:val="20"/>
        </w:rPr>
      </w:pPr>
    </w:p>
    <w:p w14:paraId="1ED76390" w14:textId="48134814" w:rsidR="00E02C6C" w:rsidRDefault="00E02C6C" w:rsidP="00E02C6C">
      <w:pPr>
        <w:rPr>
          <w:rFonts w:asciiTheme="majorHAnsi" w:hAnsiTheme="majorHAnsi" w:cstheme="majorHAnsi"/>
          <w:color w:val="000000" w:themeColor="text1"/>
          <w:sz w:val="20"/>
          <w:szCs w:val="20"/>
        </w:rPr>
      </w:pPr>
    </w:p>
    <w:p w14:paraId="26C10D05" w14:textId="77777777" w:rsidR="00E02C6C" w:rsidRPr="00E02C6C" w:rsidRDefault="00E02C6C" w:rsidP="00E02C6C">
      <w:pPr>
        <w:rPr>
          <w:rFonts w:asciiTheme="majorHAnsi" w:hAnsiTheme="majorHAnsi" w:cstheme="majorHAnsi"/>
          <w:color w:val="000000" w:themeColor="text1"/>
          <w:sz w:val="20"/>
          <w:szCs w:val="20"/>
        </w:rPr>
      </w:pPr>
    </w:p>
    <w:p w14:paraId="26D0E8E1" w14:textId="77777777" w:rsidR="00E02C6C" w:rsidRPr="00E02C6C" w:rsidRDefault="00E02C6C" w:rsidP="00E02C6C">
      <w:pPr>
        <w:rPr>
          <w:rFonts w:asciiTheme="majorHAnsi" w:hAnsiTheme="majorHAnsi" w:cstheme="majorHAnsi"/>
          <w:color w:val="000000" w:themeColor="text1"/>
          <w:sz w:val="20"/>
          <w:szCs w:val="20"/>
        </w:rPr>
      </w:pPr>
    </w:p>
    <w:p w14:paraId="3782B77C" w14:textId="77777777" w:rsidR="00E02C6C" w:rsidRPr="00E02C6C" w:rsidRDefault="00E02C6C" w:rsidP="00E02C6C">
      <w:pPr>
        <w:rPr>
          <w:rFonts w:asciiTheme="majorHAnsi" w:hAnsiTheme="majorHAnsi" w:cstheme="majorHAnsi"/>
          <w:color w:val="000000" w:themeColor="text1"/>
          <w:sz w:val="20"/>
          <w:szCs w:val="20"/>
        </w:rPr>
      </w:pPr>
    </w:p>
    <w:p w14:paraId="2CC5EF48" w14:textId="77777777" w:rsidR="00E02C6C" w:rsidRPr="00E02C6C" w:rsidRDefault="00E02C6C" w:rsidP="00E02C6C">
      <w:pPr>
        <w:pStyle w:val="Nagwek1"/>
        <w:jc w:val="center"/>
        <w:rPr>
          <w:rFonts w:cstheme="majorHAnsi"/>
          <w:b/>
          <w:bCs/>
          <w:color w:val="000000" w:themeColor="text1"/>
          <w:sz w:val="20"/>
          <w:szCs w:val="20"/>
        </w:rPr>
      </w:pPr>
      <w:bookmarkStart w:id="0" w:name="_Toc38536818"/>
      <w:r w:rsidRPr="00E02C6C">
        <w:rPr>
          <w:rFonts w:cstheme="majorHAnsi"/>
          <w:b/>
          <w:bCs/>
          <w:color w:val="000000" w:themeColor="text1"/>
          <w:sz w:val="20"/>
          <w:szCs w:val="20"/>
        </w:rPr>
        <w:lastRenderedPageBreak/>
        <w:t>Postanowienia ogólne</w:t>
      </w:r>
      <w:bookmarkEnd w:id="0"/>
    </w:p>
    <w:p w14:paraId="407971D3"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1.</w:t>
      </w:r>
    </w:p>
    <w:p w14:paraId="0E108F3C" w14:textId="77777777" w:rsidR="00E02C6C" w:rsidRPr="00E02C6C" w:rsidRDefault="00E02C6C" w:rsidP="00E02C6C">
      <w:pPr>
        <w:rPr>
          <w:rFonts w:asciiTheme="majorHAnsi" w:hAnsiTheme="majorHAnsi" w:cstheme="majorHAnsi"/>
          <w:color w:val="000000" w:themeColor="text1"/>
          <w:sz w:val="20"/>
          <w:szCs w:val="20"/>
        </w:rPr>
      </w:pPr>
    </w:p>
    <w:p w14:paraId="2C53B3A2" w14:textId="77777777" w:rsidR="00E02C6C" w:rsidRPr="00E02C6C" w:rsidRDefault="00E02C6C" w:rsidP="00E02C6C">
      <w:pPr>
        <w:jc w:val="both"/>
        <w:rPr>
          <w:rFonts w:asciiTheme="majorHAnsi" w:hAnsiTheme="majorHAnsi" w:cstheme="majorHAnsi"/>
          <w:color w:val="000000" w:themeColor="text1"/>
          <w:sz w:val="20"/>
          <w:szCs w:val="20"/>
        </w:rPr>
      </w:pPr>
      <w:bookmarkStart w:id="1" w:name="_Hlk41304276"/>
      <w:r w:rsidRPr="00E02C6C">
        <w:rPr>
          <w:rFonts w:asciiTheme="majorHAnsi" w:hAnsiTheme="majorHAnsi" w:cstheme="majorHAnsi"/>
          <w:color w:val="000000" w:themeColor="text1"/>
          <w:sz w:val="20"/>
          <w:szCs w:val="20"/>
        </w:rPr>
        <w:t xml:space="preserve">Regulamin określa zasady świadczenia przez Dziesiątka Finanse sp. z o.o. usług drogą elektroniczną za pośrednictwem środków porozumiewania się na odległość udostępnianych przez Dziesiątka Finanse sp. z o.o. w ramach Portalu internetowego Pośrednika spółki </w:t>
      </w:r>
      <w:proofErr w:type="spellStart"/>
      <w:r w:rsidRPr="00E02C6C">
        <w:rPr>
          <w:rFonts w:asciiTheme="majorHAnsi" w:hAnsiTheme="majorHAnsi" w:cstheme="majorHAnsi"/>
          <w:color w:val="000000" w:themeColor="text1"/>
          <w:sz w:val="20"/>
          <w:szCs w:val="20"/>
        </w:rPr>
        <w:t>Credit</w:t>
      </w:r>
      <w:proofErr w:type="spellEnd"/>
      <w:r w:rsidRPr="00E02C6C">
        <w:rPr>
          <w:rFonts w:asciiTheme="majorHAnsi" w:hAnsiTheme="majorHAnsi" w:cstheme="majorHAnsi"/>
          <w:color w:val="000000" w:themeColor="text1"/>
          <w:sz w:val="20"/>
          <w:szCs w:val="20"/>
        </w:rPr>
        <w:t xml:space="preserve"> </w:t>
      </w:r>
      <w:proofErr w:type="spellStart"/>
      <w:r w:rsidRPr="00E02C6C">
        <w:rPr>
          <w:rFonts w:asciiTheme="majorHAnsi" w:hAnsiTheme="majorHAnsi" w:cstheme="majorHAnsi"/>
          <w:color w:val="000000" w:themeColor="text1"/>
          <w:sz w:val="20"/>
          <w:szCs w:val="20"/>
        </w:rPr>
        <w:t>Royal</w:t>
      </w:r>
      <w:proofErr w:type="spellEnd"/>
      <w:r w:rsidRPr="00E02C6C">
        <w:rPr>
          <w:rFonts w:asciiTheme="majorHAnsi" w:hAnsiTheme="majorHAnsi" w:cstheme="majorHAnsi"/>
          <w:color w:val="000000" w:themeColor="text1"/>
          <w:sz w:val="20"/>
          <w:szCs w:val="20"/>
        </w:rPr>
        <w:t xml:space="preserve"> sp. z o.o.: </w:t>
      </w:r>
      <w:hyperlink r:id="rId16"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w:t>
      </w:r>
    </w:p>
    <w:p w14:paraId="221F2898" w14:textId="77777777" w:rsidR="00E02C6C" w:rsidRPr="00E02C6C" w:rsidRDefault="00E02C6C" w:rsidP="00E02C6C">
      <w:pPr>
        <w:pStyle w:val="Nagwek1"/>
        <w:jc w:val="center"/>
        <w:rPr>
          <w:rFonts w:cstheme="majorHAnsi"/>
          <w:b/>
          <w:bCs/>
          <w:color w:val="000000" w:themeColor="text1"/>
          <w:sz w:val="20"/>
          <w:szCs w:val="20"/>
        </w:rPr>
      </w:pPr>
      <w:bookmarkStart w:id="2" w:name="_Toc38536819"/>
      <w:bookmarkEnd w:id="1"/>
      <w:r w:rsidRPr="00E02C6C">
        <w:rPr>
          <w:rFonts w:cstheme="majorHAnsi"/>
          <w:b/>
          <w:bCs/>
          <w:color w:val="000000" w:themeColor="text1"/>
          <w:sz w:val="20"/>
          <w:szCs w:val="20"/>
        </w:rPr>
        <w:t>Definicje</w:t>
      </w:r>
      <w:bookmarkEnd w:id="2"/>
    </w:p>
    <w:p w14:paraId="2065016C" w14:textId="77777777" w:rsidR="00E02C6C" w:rsidRPr="00E02C6C" w:rsidRDefault="00E02C6C" w:rsidP="00E02C6C">
      <w:pPr>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xml:space="preserve">§ 2. </w:t>
      </w:r>
    </w:p>
    <w:p w14:paraId="5DF45A88" w14:textId="77777777" w:rsidR="00E02C6C" w:rsidRPr="00E02C6C" w:rsidRDefault="00E02C6C" w:rsidP="00E02C6C">
      <w:pPr>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Przez użyte w Regulaminie określenia należy rozumieć:</w:t>
      </w:r>
    </w:p>
    <w:p w14:paraId="02420C7F"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Dział Obsługi Klienta – pracownicy Dziesiątka Finanse lub pracownicy Pośrednika zatrudnieni w Dziale Obsługi Klienta, uprawnieni do kontaktu i obsługi Użytkownika w imieniu Dziesiątka Finanse;</w:t>
      </w:r>
    </w:p>
    <w:p w14:paraId="3AE605A1"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 Dziesiątka Finanse sp. z o.o. z siedzibą w Warszawie, ul. Królewska 18, 00-103 Warszawa, wpisaną przez Sąd Rejonowy dla m.st. Warszawy, XII Wydział Gospodarczy Krajowego Rejestru Sądowego do rejestru dla przedsiębiorców pod numerem KRS 0000069320, zarejestrowaną jako podatnik pod numerem NIP 7842426890, o kapitale zakładowym w wysokości 14 360 000,00 zł, który został wpłacony w całości,</w:t>
      </w:r>
    </w:p>
    <w:p w14:paraId="2572D2C0"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Hasło – ciąg znaków numerycznych lub alfa-numerycznych ustanowiony przez Użytkownika, umożliwiający jednoznaczną identyfikację i weryfikację tożsamości Użytkownika;</w:t>
      </w:r>
    </w:p>
    <w:p w14:paraId="410BD163"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Login – adres e-mail Użytkownika;</w:t>
      </w:r>
    </w:p>
    <w:p w14:paraId="7D6CA14C"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Pliki „Cookie” – informacje tekstowe, zapisywane na urządzeniu Użytkownika służącym do przeglądania stron internetowych, które pozwalają dostosowywać Usługi i treści do indywidualnych potrzeb i preferencji Użytkownika, jak również służą do opracowywania ogólnych statystyk dotyczących korzystania przez Użytkowników </w:t>
      </w:r>
      <w:r w:rsidRPr="00E02C6C">
        <w:rPr>
          <w:rFonts w:asciiTheme="majorHAnsi" w:hAnsiTheme="majorHAnsi" w:cstheme="majorHAnsi"/>
          <w:color w:val="000000" w:themeColor="text1"/>
          <w:sz w:val="20"/>
          <w:szCs w:val="20"/>
        </w:rPr>
        <w:br/>
        <w:t>z Usług.</w:t>
      </w:r>
    </w:p>
    <w:p w14:paraId="4B74D4BF"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Pośrednik – spółka </w:t>
      </w:r>
      <w:proofErr w:type="spellStart"/>
      <w:r w:rsidRPr="00E02C6C">
        <w:rPr>
          <w:rFonts w:asciiTheme="majorHAnsi" w:hAnsiTheme="majorHAnsi" w:cstheme="majorHAnsi"/>
          <w:color w:val="000000" w:themeColor="text1"/>
          <w:sz w:val="20"/>
          <w:szCs w:val="20"/>
        </w:rPr>
        <w:t>Credit</w:t>
      </w:r>
      <w:proofErr w:type="spellEnd"/>
      <w:r w:rsidRPr="00E02C6C">
        <w:rPr>
          <w:rFonts w:asciiTheme="majorHAnsi" w:hAnsiTheme="majorHAnsi" w:cstheme="majorHAnsi"/>
          <w:color w:val="000000" w:themeColor="text1"/>
          <w:sz w:val="20"/>
          <w:szCs w:val="20"/>
        </w:rPr>
        <w:t xml:space="preserve"> </w:t>
      </w:r>
      <w:proofErr w:type="spellStart"/>
      <w:r w:rsidRPr="00E02C6C">
        <w:rPr>
          <w:rFonts w:asciiTheme="majorHAnsi" w:hAnsiTheme="majorHAnsi" w:cstheme="majorHAnsi"/>
          <w:color w:val="000000" w:themeColor="text1"/>
          <w:sz w:val="20"/>
          <w:szCs w:val="20"/>
        </w:rPr>
        <w:t>Royal</w:t>
      </w:r>
      <w:proofErr w:type="spellEnd"/>
      <w:r w:rsidRPr="00E02C6C">
        <w:rPr>
          <w:rFonts w:asciiTheme="majorHAnsi" w:hAnsiTheme="majorHAnsi" w:cstheme="majorHAnsi"/>
          <w:color w:val="000000" w:themeColor="text1"/>
          <w:sz w:val="20"/>
          <w:szCs w:val="20"/>
        </w:rPr>
        <w:t xml:space="preserve">. z o.o. z siedzibą w Warszawie, przy ul. Królewskiej 18, 00-103 Warszawa, wpisaną do rejestru przedsiębiorców prowadzonego przez Sąd Rejonowy dla m. st. Warszawy, XII Wydział Gospodarczy Krajowego Rejestru Przedsiębiorców, KRS: 0000428199, REGON: 146228081, NIP: 5272681212, o kapitale zakładowym w wysokości 504 000,00 zł, za pośrednictwem którego Dziesiątka Finanse świadczy usługi wskazane w niniejszym Regulaminie. </w:t>
      </w:r>
    </w:p>
    <w:p w14:paraId="5C129234"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bookmarkStart w:id="3" w:name="_Hlk41303642"/>
      <w:r w:rsidRPr="00E02C6C">
        <w:rPr>
          <w:rFonts w:asciiTheme="majorHAnsi" w:hAnsiTheme="majorHAnsi" w:cstheme="majorHAnsi"/>
          <w:color w:val="000000" w:themeColor="text1"/>
          <w:sz w:val="20"/>
          <w:szCs w:val="20"/>
        </w:rPr>
        <w:t xml:space="preserve">Portal – Portal internetowy </w:t>
      </w:r>
      <w:proofErr w:type="spellStart"/>
      <w:r w:rsidRPr="00E02C6C">
        <w:rPr>
          <w:rFonts w:asciiTheme="majorHAnsi" w:hAnsiTheme="majorHAnsi" w:cstheme="majorHAnsi"/>
          <w:color w:val="000000" w:themeColor="text1"/>
          <w:sz w:val="20"/>
          <w:szCs w:val="20"/>
        </w:rPr>
        <w:t>Credit</w:t>
      </w:r>
      <w:proofErr w:type="spellEnd"/>
      <w:r w:rsidRPr="00E02C6C">
        <w:rPr>
          <w:rFonts w:asciiTheme="majorHAnsi" w:hAnsiTheme="majorHAnsi" w:cstheme="majorHAnsi"/>
          <w:color w:val="000000" w:themeColor="text1"/>
          <w:sz w:val="20"/>
          <w:szCs w:val="20"/>
        </w:rPr>
        <w:t xml:space="preserve"> </w:t>
      </w:r>
      <w:proofErr w:type="spellStart"/>
      <w:r w:rsidRPr="00E02C6C">
        <w:rPr>
          <w:rFonts w:asciiTheme="majorHAnsi" w:hAnsiTheme="majorHAnsi" w:cstheme="majorHAnsi"/>
          <w:color w:val="000000" w:themeColor="text1"/>
          <w:sz w:val="20"/>
          <w:szCs w:val="20"/>
        </w:rPr>
        <w:t>Royal</w:t>
      </w:r>
      <w:proofErr w:type="spellEnd"/>
      <w:r w:rsidRPr="00E02C6C">
        <w:rPr>
          <w:rFonts w:asciiTheme="majorHAnsi" w:hAnsiTheme="majorHAnsi" w:cstheme="majorHAnsi"/>
          <w:color w:val="000000" w:themeColor="text1"/>
          <w:sz w:val="20"/>
          <w:szCs w:val="20"/>
        </w:rPr>
        <w:t xml:space="preserve"> sp. z o.o., będący systemem stron www umieszczonych na serwerze internetowym Dziesiątka Finanse pod adresem internetowym www.10online.pl stanowiących zbiór dokumentów statycznych i dynamicznych, zawierających pliki graficzne, skrypty oraz inne elementy zbioru połączone wzajemnymi relacjami.</w:t>
      </w:r>
    </w:p>
    <w:bookmarkEnd w:id="3"/>
    <w:p w14:paraId="4F7FC788"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Profil Klienta – indywidualne dla każdego Użytkownika konto internetowe w Portalu założone z chwilą prawidłowego wypełnienia danych wymaganych przy rejestracji. Zalogowanie na Koncie Klienta umożliwia dokonywanie zleceń Usług złożonych przez Użytkownika za pośrednictwem Profilu Klienta. </w:t>
      </w:r>
    </w:p>
    <w:p w14:paraId="741682CC"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Regulamin – niniejszy „Regulamin świadczenia usług drogą elektroniczną przez Dziesiątka Finanse sp. z o.o.”;</w:t>
      </w:r>
    </w:p>
    <w:p w14:paraId="1EA4B683"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System teleinformatyczny – zespół współpracujących ze sobą urządzeń informatycznych i oprogramowania, zapewniający przetwarzanie i przechowywanie, a także wysyłanie i odbieranie danych poprzez sieci telekomunikacyjne za pomocą właściwego dla danego rodzaju sieci urządzenia końcowego w rozumieniu Ustawy z dnia 16 lipca 2004 r. – Prawo telekomunikacyjne,</w:t>
      </w:r>
    </w:p>
    <w:p w14:paraId="2FFA705F"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Świadczenie usługi drogą elektroniczną – wykonanie usługi świadczonej bez jednoczesnej obecności stron (na odległość), poprzez przekaz danych na indywidualne żądanie usługobiorcy, przesyłanej i otrzymywanej za pomocą urządzeń do elektronicznego przetwarzania, włącznie z kompresją cyfrową, i </w:t>
      </w:r>
      <w:r w:rsidRPr="00E02C6C">
        <w:rPr>
          <w:rFonts w:asciiTheme="majorHAnsi" w:hAnsiTheme="majorHAnsi" w:cstheme="majorHAnsi"/>
          <w:color w:val="000000" w:themeColor="text1"/>
          <w:sz w:val="20"/>
          <w:szCs w:val="20"/>
        </w:rPr>
        <w:lastRenderedPageBreak/>
        <w:t>przechowywania danych, która jest w całości nadawana, odbierana lub transmitowana za pomocą sieci telekomunikacyjnej w rozumieniu ustawy z dnia 16 lipca 2004 r. – Prawo telekomunikacyjne,</w:t>
      </w:r>
    </w:p>
    <w:p w14:paraId="35B5A981"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Usługi – usługi świadczone przez Dziesiątka Finanse drogą elektroniczną, o których mowa w § 3 ust. 1 Regulaminu, </w:t>
      </w:r>
    </w:p>
    <w:p w14:paraId="15348E29"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Usługa </w:t>
      </w:r>
      <w:proofErr w:type="spellStart"/>
      <w:r w:rsidRPr="00E02C6C">
        <w:rPr>
          <w:rFonts w:asciiTheme="majorHAnsi" w:hAnsiTheme="majorHAnsi" w:cstheme="majorHAnsi"/>
          <w:color w:val="000000" w:themeColor="text1"/>
          <w:sz w:val="20"/>
          <w:szCs w:val="20"/>
        </w:rPr>
        <w:t>Kontomatik</w:t>
      </w:r>
      <w:proofErr w:type="spellEnd"/>
      <w:r w:rsidRPr="00E02C6C">
        <w:rPr>
          <w:rFonts w:asciiTheme="majorHAnsi" w:hAnsiTheme="majorHAnsi" w:cstheme="majorHAnsi"/>
          <w:color w:val="000000" w:themeColor="text1"/>
          <w:sz w:val="20"/>
          <w:szCs w:val="20"/>
        </w:rPr>
        <w:t>/</w:t>
      </w:r>
      <w:proofErr w:type="spellStart"/>
      <w:r w:rsidRPr="00E02C6C">
        <w:rPr>
          <w:rFonts w:asciiTheme="majorHAnsi" w:hAnsiTheme="majorHAnsi" w:cstheme="majorHAnsi"/>
          <w:color w:val="000000" w:themeColor="text1"/>
          <w:sz w:val="20"/>
          <w:szCs w:val="20"/>
        </w:rPr>
        <w:t>Kontomatik</w:t>
      </w:r>
      <w:proofErr w:type="spellEnd"/>
      <w:r w:rsidRPr="00E02C6C">
        <w:rPr>
          <w:rFonts w:asciiTheme="majorHAnsi" w:hAnsiTheme="majorHAnsi" w:cstheme="majorHAnsi"/>
          <w:color w:val="000000" w:themeColor="text1"/>
          <w:sz w:val="20"/>
          <w:szCs w:val="20"/>
        </w:rPr>
        <w:t xml:space="preserve">: usługa informatyczna, polegająca na pobraniu przez podmiot współpracujący z Pożyczkodawcą informacji dotyczących Pożyczkobiorcy bezpośrednio ze wskazanego przez Pożyczkobiorcę systemu bankowości elektronicznej, po wcześniejszym uzyskaniu zgody Pożyczkobiorcy i wybraniu przez niego tej formy weryfikacji, w celu dokonania weryfikacji tożsamości Pożyczkobiorcy, potwierdzenia numeru rachunku bankowego Pożyczkobiorcy oraz weryfikacji zdolności kredytowej Pożyczkobiorcy. W przypadku niektórych kwot Pożyczek Weryfikacja za pomocą Usługi </w:t>
      </w:r>
      <w:proofErr w:type="spellStart"/>
      <w:r w:rsidRPr="00E02C6C">
        <w:rPr>
          <w:rFonts w:asciiTheme="majorHAnsi" w:hAnsiTheme="majorHAnsi" w:cstheme="majorHAnsi"/>
          <w:color w:val="000000" w:themeColor="text1"/>
          <w:sz w:val="20"/>
          <w:szCs w:val="20"/>
        </w:rPr>
        <w:t>Kontomaitk</w:t>
      </w:r>
      <w:proofErr w:type="spellEnd"/>
      <w:r w:rsidRPr="00E02C6C">
        <w:rPr>
          <w:rFonts w:asciiTheme="majorHAnsi" w:hAnsiTheme="majorHAnsi" w:cstheme="majorHAnsi"/>
          <w:color w:val="000000" w:themeColor="text1"/>
          <w:sz w:val="20"/>
          <w:szCs w:val="20"/>
        </w:rPr>
        <w:t xml:space="preserve"> może być obowiązkowa, zaś brak zgody Pożyczkobiorcy na jej dokonanie może powodować odrzucenie Wniosku o pożyczkę. </w:t>
      </w:r>
    </w:p>
    <w:p w14:paraId="1C3E7BA3"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Usługodawca – Dziesiątka Finanse świadcząca usługi za pomocą i pośrednictwem Pośrednika.</w:t>
      </w:r>
    </w:p>
    <w:p w14:paraId="2419CD4B"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Ustawa – ustawa z dnia 18 lipca 2002 r. o świadczeniu usług drogą elektroniczną (Dz.U. z 2017 r. poz. 1219);</w:t>
      </w:r>
    </w:p>
    <w:p w14:paraId="0CE58F1D"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Użytkownik – oznacza osobę fizyczną składającą Wniosek pożyczkowy w celach niezwiązanych bezpośrednio z jej działalnością gospodarczą lub zawodową, korzystającą z Usług za pośrednictwem Portalu na zasadach przewidzianych w Regulaminie; podmiot korzystający z Portalu,</w:t>
      </w:r>
    </w:p>
    <w:p w14:paraId="5DB00F58" w14:textId="77777777" w:rsidR="00E02C6C" w:rsidRPr="00E02C6C" w:rsidRDefault="00E02C6C" w:rsidP="00E02C6C">
      <w:pPr>
        <w:pStyle w:val="Akapitzlist"/>
        <w:numPr>
          <w:ilvl w:val="0"/>
          <w:numId w:val="1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Wniosek o pożyczkę – wniosek o zawarcie umowy pożyczki, złożony przez Użytkownika za pośrednictwem Portalu po zalogowaniu do Profilu Klienta;</w:t>
      </w:r>
    </w:p>
    <w:p w14:paraId="46498B92" w14:textId="77777777" w:rsidR="00E02C6C" w:rsidRPr="00E02C6C" w:rsidRDefault="00E02C6C" w:rsidP="00E02C6C">
      <w:pPr>
        <w:pStyle w:val="Nagwek1"/>
        <w:jc w:val="center"/>
        <w:rPr>
          <w:rFonts w:cstheme="majorHAnsi"/>
          <w:b/>
          <w:bCs/>
          <w:color w:val="000000" w:themeColor="text1"/>
          <w:sz w:val="20"/>
          <w:szCs w:val="20"/>
        </w:rPr>
      </w:pPr>
      <w:bookmarkStart w:id="4" w:name="_Toc38536820"/>
      <w:r w:rsidRPr="00E02C6C">
        <w:rPr>
          <w:rFonts w:cstheme="majorHAnsi"/>
          <w:b/>
          <w:bCs/>
          <w:color w:val="000000" w:themeColor="text1"/>
          <w:sz w:val="20"/>
          <w:szCs w:val="20"/>
        </w:rPr>
        <w:t>Warunki świadczenia usług</w:t>
      </w:r>
      <w:bookmarkEnd w:id="4"/>
    </w:p>
    <w:p w14:paraId="0E7C2966" w14:textId="77777777" w:rsidR="00E02C6C" w:rsidRPr="00E02C6C" w:rsidRDefault="00E02C6C" w:rsidP="00E02C6C">
      <w:pPr>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3.</w:t>
      </w:r>
    </w:p>
    <w:p w14:paraId="4C4CDADD"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Na podstawie Regulaminu Dziesiątka Finanse w ramach Portalu świadczy Użytkownikowi usługi drogą elektroniczną, w szczególności udostępnia lub zapewnia:</w:t>
      </w:r>
    </w:p>
    <w:p w14:paraId="3B751B97"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informacje związane z ofertą i działalnością Dziesiątka Finanse,</w:t>
      </w:r>
    </w:p>
    <w:p w14:paraId="16B03864"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utworzenie i prowadzenie Profilu Klienta;</w:t>
      </w:r>
    </w:p>
    <w:p w14:paraId="01700137"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zapewnienie możliwości złożenia Wniosku o pożyczkę za pośrednictwem Profilu Klienta;</w:t>
      </w:r>
    </w:p>
    <w:p w14:paraId="40EB46E4"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podgląd aktualnego stanu zobowiązania Użytkownika wynikającego z Umowy;</w:t>
      </w:r>
    </w:p>
    <w:p w14:paraId="1D0B5D3E"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podgląd terminu spłaty zobowiązania wynikającego z Umowy;</w:t>
      </w:r>
    </w:p>
    <w:p w14:paraId="5804CC3E"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podgląd listy pożyczek udzielonych Użytkownikowi oraz ich statusu.</w:t>
      </w:r>
    </w:p>
    <w:p w14:paraId="4B1C539E"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dostęp do zawartych przez Użytkownika Umów. </w:t>
      </w:r>
    </w:p>
    <w:p w14:paraId="18C0C039"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zapewnienie dostępu do informacji m.in. o sposobie spłaty zobowiązania, nr rachunku bankowego, na który ma zostać dokonana spłata, przysługującego Użytkownikowi uprawnienia do przedłużenia terminu spłaty zobowiązań wynikających z Umowy;</w:t>
      </w:r>
    </w:p>
    <w:p w14:paraId="359B0CCB"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umożliwienie dokonania spłaty bezpośrednio z poziomu Profilu Klienta; </w:t>
      </w:r>
    </w:p>
    <w:p w14:paraId="1846A988"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w przypadku wyrażenia przez Użytkownika zgody – informowanie Użytkownika o przysługujących mu promocjach, rabatach oraz o oferowanych przez Spółkę lub jej partnerów biznesowych produktach i usługach.</w:t>
      </w:r>
    </w:p>
    <w:p w14:paraId="69E27B74" w14:textId="77777777" w:rsidR="00E02C6C" w:rsidRPr="00E02C6C" w:rsidRDefault="00E02C6C" w:rsidP="00E02C6C">
      <w:pPr>
        <w:pStyle w:val="Akapitzlist"/>
        <w:numPr>
          <w:ilvl w:val="0"/>
          <w:numId w:val="1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umożliwienie odroczenia Terminy spłaty pożyczki. </w:t>
      </w:r>
    </w:p>
    <w:p w14:paraId="30A7020F"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Użytkownik rozpoczyna korzystanie z Usług świadczonych przez Dziesiątka Finanse drogą elektroniczną wraz z wypełnieniem formularza rejestracyjnego i zakończeniem procesu wnioskowania o kredyt konsumencki w rozumieniu ustawy o kredycie konsumenckim z dnia 12 maja 2011 roku (Dz. U. 2016 poz. 1528 ze zm.) za pośrednictwem Portalu. </w:t>
      </w:r>
    </w:p>
    <w:p w14:paraId="1206C907"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Rozpoczęcie korzystania z Usług za pośrednictwem Portalu jest równoznaczne z akceptacją Regulaminu i zawarciem umowy o świadczenie usług drogą elektroniczną. </w:t>
      </w:r>
    </w:p>
    <w:p w14:paraId="295AC146"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lastRenderedPageBreak/>
        <w:t>Użytkownik może w każdym czasie zrezygnować z Usług. Umowa o świadczenie Usług rozwiązuje się automatycznie bez konieczności składania dodatkowych oświadczeń wraz z chwilą dezaktywacji/usunięcia Profilu Klienta przez Użytkownika, w ramach którego udostępniana jest Usługa.</w:t>
      </w:r>
    </w:p>
    <w:p w14:paraId="19B568F5"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zastrzega sobie prawo do odmowy dezaktywacji/usunięcia Profilu Klienta do czasu zakończenia stosunku prawnego wynikającego z Umowy zawartej pomiędzy Użytkownikiem a Dziesiątka Finanse.</w:t>
      </w:r>
    </w:p>
    <w:p w14:paraId="5F884044"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ma prawo wypowiedzieć Umowę o świadczenie Usług w każdym czasie, w szczególności z ważnych przyczyn, bez konieczności uzasadniania przyczyn Użytkownikowi. Dziesiątka Finanse poinformuje Użytkownika o wypowiedzeniu Umowy poprzez wysłanie wiadomości e-mail na adres mailowy wskazany przez Użytkownika. Oznacza to w szczególności, że Użytkownik nie będzie informowany o wypowiedzeniu Umowy odrębnym zawiadomieniem, a wyłącznie w sposób określony w zdaniu poprzednim. Wypowiedzenie Umowy jest równoznaczne z dezaktywacją Profilu Klienta.</w:t>
      </w:r>
    </w:p>
    <w:p w14:paraId="09165290"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Uruchomienie korzystania z Usługi jest równoznaczne z zapoznaniem się przez Użytkownika z zasadami wykorzystywania przez Dziesiątka Finanse plików Cookie, celem ich przechowywania i zasadami wykorzystywania informacji za pomocą plików Cookie, które zostały określone w Polityce </w:t>
      </w:r>
      <w:proofErr w:type="spellStart"/>
      <w:r w:rsidRPr="00E02C6C">
        <w:rPr>
          <w:rFonts w:asciiTheme="majorHAnsi" w:hAnsiTheme="majorHAnsi" w:cstheme="majorHAnsi"/>
          <w:color w:val="000000" w:themeColor="text1"/>
          <w:sz w:val="20"/>
          <w:szCs w:val="20"/>
        </w:rPr>
        <w:t>cookies</w:t>
      </w:r>
      <w:proofErr w:type="spellEnd"/>
      <w:r w:rsidRPr="00E02C6C">
        <w:rPr>
          <w:rFonts w:asciiTheme="majorHAnsi" w:hAnsiTheme="majorHAnsi" w:cstheme="majorHAnsi"/>
          <w:color w:val="000000" w:themeColor="text1"/>
          <w:sz w:val="20"/>
          <w:szCs w:val="20"/>
        </w:rPr>
        <w:t>.</w:t>
      </w:r>
    </w:p>
    <w:p w14:paraId="386A1A55" w14:textId="77777777" w:rsidR="00E02C6C" w:rsidRPr="00E02C6C" w:rsidRDefault="00E02C6C" w:rsidP="00E02C6C">
      <w:pPr>
        <w:pStyle w:val="Akapitzlist"/>
        <w:numPr>
          <w:ilvl w:val="0"/>
          <w:numId w:val="1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Zalogowanie do Profilu Klienta wymaga pozytywnej weryfikacji tożsamości Użytkownika. </w:t>
      </w:r>
    </w:p>
    <w:p w14:paraId="5980F54F" w14:textId="77777777" w:rsidR="00E02C6C" w:rsidRPr="00E02C6C" w:rsidRDefault="00E02C6C" w:rsidP="00E02C6C">
      <w:pPr>
        <w:pStyle w:val="Nagwek1"/>
        <w:jc w:val="center"/>
        <w:rPr>
          <w:rFonts w:cstheme="majorHAnsi"/>
          <w:b/>
          <w:bCs/>
          <w:color w:val="000000" w:themeColor="text1"/>
          <w:sz w:val="20"/>
          <w:szCs w:val="20"/>
        </w:rPr>
      </w:pPr>
      <w:bookmarkStart w:id="5" w:name="_Toc38536821"/>
      <w:bookmarkStart w:id="6" w:name="_Hlk39158068"/>
      <w:r w:rsidRPr="00E02C6C">
        <w:rPr>
          <w:rFonts w:cstheme="majorHAnsi"/>
          <w:b/>
          <w:bCs/>
          <w:color w:val="000000" w:themeColor="text1"/>
          <w:sz w:val="20"/>
          <w:szCs w:val="20"/>
        </w:rPr>
        <w:t>Wymogi techniczne</w:t>
      </w:r>
      <w:bookmarkEnd w:id="5"/>
    </w:p>
    <w:p w14:paraId="434FCE03" w14:textId="77777777" w:rsidR="00E02C6C" w:rsidRPr="00E02C6C" w:rsidRDefault="00E02C6C" w:rsidP="00E02C6C">
      <w:pPr>
        <w:tabs>
          <w:tab w:val="center" w:pos="4536"/>
          <w:tab w:val="left" w:pos="5145"/>
        </w:tabs>
        <w:spacing w:after="0"/>
        <w:rPr>
          <w:rFonts w:asciiTheme="majorHAnsi" w:hAnsiTheme="majorHAnsi" w:cstheme="majorHAnsi"/>
          <w:b/>
          <w:bCs/>
          <w:color w:val="000000" w:themeColor="text1"/>
          <w:sz w:val="20"/>
          <w:szCs w:val="20"/>
        </w:rPr>
      </w:pPr>
      <w:r w:rsidRPr="00E02C6C">
        <w:rPr>
          <w:rFonts w:asciiTheme="majorHAnsi" w:hAnsiTheme="majorHAnsi" w:cstheme="majorHAnsi"/>
          <w:color w:val="000000" w:themeColor="text1"/>
          <w:sz w:val="20"/>
          <w:szCs w:val="20"/>
        </w:rPr>
        <w:tab/>
      </w:r>
      <w:r w:rsidRPr="00E02C6C">
        <w:rPr>
          <w:rFonts w:asciiTheme="majorHAnsi" w:hAnsiTheme="majorHAnsi" w:cstheme="majorHAnsi"/>
          <w:b/>
          <w:bCs/>
          <w:color w:val="000000" w:themeColor="text1"/>
          <w:sz w:val="20"/>
          <w:szCs w:val="20"/>
        </w:rPr>
        <w:t>§ 4.</w:t>
      </w:r>
      <w:r w:rsidRPr="00E02C6C">
        <w:rPr>
          <w:rFonts w:asciiTheme="majorHAnsi" w:hAnsiTheme="majorHAnsi" w:cstheme="majorHAnsi"/>
          <w:b/>
          <w:bCs/>
          <w:color w:val="000000" w:themeColor="text1"/>
          <w:sz w:val="20"/>
          <w:szCs w:val="20"/>
        </w:rPr>
        <w:tab/>
      </w:r>
      <w:bookmarkEnd w:id="6"/>
    </w:p>
    <w:p w14:paraId="679F1BA9" w14:textId="77777777" w:rsidR="00E02C6C" w:rsidRPr="00E02C6C" w:rsidRDefault="00E02C6C" w:rsidP="00E02C6C">
      <w:pPr>
        <w:tabs>
          <w:tab w:val="center" w:pos="4536"/>
          <w:tab w:val="left" w:pos="5145"/>
        </w:tabs>
        <w:spacing w:after="0"/>
        <w:rPr>
          <w:rFonts w:asciiTheme="majorHAnsi" w:hAnsiTheme="majorHAnsi" w:cstheme="majorHAnsi"/>
          <w:color w:val="000000" w:themeColor="text1"/>
          <w:sz w:val="20"/>
          <w:szCs w:val="20"/>
        </w:rPr>
      </w:pPr>
    </w:p>
    <w:p w14:paraId="5DF502AD" w14:textId="77777777" w:rsidR="00E02C6C" w:rsidRPr="00E02C6C" w:rsidRDefault="00E02C6C" w:rsidP="00E02C6C">
      <w:pPr>
        <w:pStyle w:val="Akapitzlist"/>
        <w:numPr>
          <w:ilvl w:val="0"/>
          <w:numId w:val="13"/>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W celu prawidłowego korzystania z Profilu Klienta i Portalu konieczne jest spełnienie następujących wymagań technicznych:</w:t>
      </w:r>
    </w:p>
    <w:p w14:paraId="1B749059" w14:textId="77777777" w:rsidR="00E02C6C" w:rsidRPr="00E02C6C" w:rsidRDefault="00E02C6C" w:rsidP="00E02C6C">
      <w:pPr>
        <w:pStyle w:val="Akapitzlist"/>
        <w:numPr>
          <w:ilvl w:val="0"/>
          <w:numId w:val="14"/>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Używanie Przeglądarki internetowej Internet Explorer 7.0 (lub nowszej) albo Mozilla </w:t>
      </w:r>
      <w:proofErr w:type="spellStart"/>
      <w:r w:rsidRPr="00E02C6C">
        <w:rPr>
          <w:rFonts w:asciiTheme="majorHAnsi" w:hAnsiTheme="majorHAnsi" w:cstheme="majorHAnsi"/>
          <w:color w:val="000000" w:themeColor="text1"/>
          <w:sz w:val="20"/>
          <w:szCs w:val="20"/>
        </w:rPr>
        <w:t>Firefox</w:t>
      </w:r>
      <w:proofErr w:type="spellEnd"/>
      <w:r w:rsidRPr="00E02C6C">
        <w:rPr>
          <w:rFonts w:asciiTheme="majorHAnsi" w:hAnsiTheme="majorHAnsi" w:cstheme="majorHAnsi"/>
          <w:color w:val="000000" w:themeColor="text1"/>
          <w:sz w:val="20"/>
          <w:szCs w:val="20"/>
        </w:rPr>
        <w:t xml:space="preserve"> 3.6 (lub nowszej),</w:t>
      </w:r>
    </w:p>
    <w:p w14:paraId="61D27694" w14:textId="77777777" w:rsidR="00E02C6C" w:rsidRPr="00E02C6C" w:rsidRDefault="00E02C6C" w:rsidP="00E02C6C">
      <w:pPr>
        <w:pStyle w:val="Akapitzlist"/>
        <w:numPr>
          <w:ilvl w:val="0"/>
          <w:numId w:val="14"/>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Korzystanie z JavaScript i </w:t>
      </w:r>
      <w:proofErr w:type="spellStart"/>
      <w:r w:rsidRPr="00E02C6C">
        <w:rPr>
          <w:rFonts w:asciiTheme="majorHAnsi" w:hAnsiTheme="majorHAnsi" w:cstheme="majorHAnsi"/>
          <w:color w:val="000000" w:themeColor="text1"/>
          <w:sz w:val="20"/>
          <w:szCs w:val="20"/>
        </w:rPr>
        <w:t>Cookies</w:t>
      </w:r>
      <w:proofErr w:type="spellEnd"/>
      <w:r w:rsidRPr="00E02C6C">
        <w:rPr>
          <w:rFonts w:asciiTheme="majorHAnsi" w:hAnsiTheme="majorHAnsi" w:cstheme="majorHAnsi"/>
          <w:color w:val="000000" w:themeColor="text1"/>
          <w:sz w:val="20"/>
          <w:szCs w:val="20"/>
        </w:rPr>
        <w:t>.</w:t>
      </w:r>
    </w:p>
    <w:p w14:paraId="621BFA35"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Używanie starych wersji oprogramowania może powodować ryzyko wystąpienia błędów technicznych oraz szkodliwych działań osób trzecich.</w:t>
      </w:r>
    </w:p>
    <w:p w14:paraId="665AB96A"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oświadcza, że z uwagi na publiczny charakter sieci Internet korzystanie z Usług może wiązać się z ryzykiem, które Użytkownik akceptuje godząc się na korzystanie z publicznych kanałów teleinformatycznych.</w:t>
      </w:r>
    </w:p>
    <w:p w14:paraId="41880281"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nie ponosi odpowiedzialności za błędy w transmisji danych, w szczególności spowodowane awarią systemów teleinformatycznych, systemów telekomunikacyjnych, systemów zasilania oraz z powodu opóźnień w działaniu zewnętrznego operatora zapewniającego transmisje danych.</w:t>
      </w:r>
    </w:p>
    <w:p w14:paraId="19D4F764"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Świadczenie Usług odbywa się z wykorzystaniem protokołu https://</w:t>
      </w:r>
    </w:p>
    <w:p w14:paraId="1A2379B8"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Połączenie z Profilem Klienta jest szyfrowane.</w:t>
      </w:r>
    </w:p>
    <w:p w14:paraId="5E0138C5" w14:textId="77777777" w:rsidR="00E02C6C" w:rsidRPr="00E02C6C" w:rsidRDefault="00E02C6C" w:rsidP="00E02C6C">
      <w:pPr>
        <w:pStyle w:val="Akapitzlist"/>
        <w:numPr>
          <w:ilvl w:val="0"/>
          <w:numId w:val="1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nie ponosi odpowiedzialności za szkody powstałe z tytułu udostępnienia przez Użytkownika osobom niepowołanym Loginu lub Hasła.</w:t>
      </w:r>
    </w:p>
    <w:p w14:paraId="6FEBCEDB" w14:textId="77777777" w:rsidR="00E02C6C" w:rsidRPr="00E02C6C" w:rsidRDefault="00E02C6C" w:rsidP="00E02C6C">
      <w:pPr>
        <w:pStyle w:val="Akapitzlist"/>
        <w:ind w:left="360"/>
        <w:jc w:val="both"/>
        <w:rPr>
          <w:rFonts w:asciiTheme="majorHAnsi" w:hAnsiTheme="majorHAnsi" w:cstheme="majorHAnsi"/>
          <w:color w:val="000000" w:themeColor="text1"/>
          <w:sz w:val="20"/>
          <w:szCs w:val="20"/>
        </w:rPr>
      </w:pPr>
    </w:p>
    <w:p w14:paraId="446B99F9"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Informacje o procesie zawarcia Umowy</w:t>
      </w:r>
    </w:p>
    <w:p w14:paraId="6EFECD61"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pożyczki, w tym o czynnościach technicznych składających</w:t>
      </w:r>
    </w:p>
    <w:p w14:paraId="4019FFF8"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się na procedurę zawarcia Umowy pożyczki</w:t>
      </w:r>
    </w:p>
    <w:p w14:paraId="407D9F24"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§5.</w:t>
      </w:r>
    </w:p>
    <w:p w14:paraId="2E4EFDF3" w14:textId="77777777" w:rsidR="00E02C6C" w:rsidRPr="00E02C6C" w:rsidRDefault="00E02C6C" w:rsidP="00E02C6C">
      <w:pPr>
        <w:spacing w:after="0"/>
        <w:jc w:val="center"/>
        <w:rPr>
          <w:rFonts w:asciiTheme="majorHAnsi" w:hAnsiTheme="majorHAnsi" w:cstheme="majorHAnsi"/>
          <w:b/>
          <w:bCs/>
          <w:color w:val="000000" w:themeColor="text1"/>
          <w:sz w:val="20"/>
          <w:szCs w:val="20"/>
        </w:rPr>
      </w:pPr>
    </w:p>
    <w:p w14:paraId="27710CE6"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Zawarcie Umowy pożyczki na odległość możliwie jest jedynie dla Użytkowników posiadających Profil Klienta.</w:t>
      </w:r>
    </w:p>
    <w:p w14:paraId="3708A12E"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Zasady zawarcia i rozwiązania Umowy pożyczki, warunki, okres na jaki Umowa pożyczki może zostać zawarta, prawa i obowiązki obu stron Umowy pożyczki oraz warunki jej wykonywania, są określone w Umowie pożyczki, której wzór udostępniany jest na Portalu Klienta oraz na stronie internetowej </w:t>
      </w:r>
      <w:hyperlink r:id="rId17"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 xml:space="preserve">. </w:t>
      </w:r>
    </w:p>
    <w:p w14:paraId="611C4271"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lastRenderedPageBreak/>
        <w:t>Umowa pożyczki jest zawierana na okres wskazany we Wniosku o pożyczkę. Minimalny i maksymalny okres na jaki można zawrzeć Umowę pożyczki jest określony we Wniosku o pożyczkę.</w:t>
      </w:r>
    </w:p>
    <w:p w14:paraId="142DD600"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Wniosek o pożyczkę można wypełnić wyłącznie w serwisie dostępnym w domenie </w:t>
      </w:r>
      <w:hyperlink r:id="rId18"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 po zalogowaniu do Profilu Klienta. Po wybraniu wniosku o zawarcie Umowy pożyczki, Użytkownik wprowadza do systemu informatycznego dane potrzebne do określenia wysokości kwoty do spłaty i zawarcia Umowy. Na podstawie informacji podanych przez Użytkownika we Wniosku o pożyczkę, system informatyczny wylicza koszty związane z zawarciem Umowy pożyczki</w:t>
      </w:r>
    </w:p>
    <w:p w14:paraId="3D777586"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 trakcie wypełniania Wniosku o pożyczkę dane podlegają walidacji na bieżąco (Użytkownik jest na bieżąco informowany o nieprawidłowościach, które są możliwe do zidentyfikowania przez system informatyczny w wypełnianiu pól wniosku poprzez stosowne komunikaty). </w:t>
      </w:r>
    </w:p>
    <w:p w14:paraId="2AE46003"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Użytkownik jest zobowiązany przedstawić we Wniosku o pożyczkę prawidłowe dane, o które zapytywała Dziesiątka Finanse. Za niewłaściwe, błędne, nieprawdziwe bądź niekompletne wypełnienie danych odpowiedzialność ponosi Użytkownik. </w:t>
      </w:r>
    </w:p>
    <w:p w14:paraId="16440DC3"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 wskazaniu parametrów finansowych Umowy pożyczki na procedurę zawarcia Umowy pożyczki składają się łącznie następujące czynności:</w:t>
      </w:r>
    </w:p>
    <w:p w14:paraId="4BD0ADEF" w14:textId="77777777" w:rsidR="00E02C6C" w:rsidRPr="00E02C6C" w:rsidRDefault="00E02C6C" w:rsidP="00E02C6C">
      <w:pPr>
        <w:pStyle w:val="Akapitzlist"/>
        <w:numPr>
          <w:ilvl w:val="0"/>
          <w:numId w:val="16"/>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wypełnienie danymi Użytkownika formularzy udostępnionych na stronie </w:t>
      </w:r>
      <w:hyperlink r:id="rId19"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 xml:space="preserve">, </w:t>
      </w:r>
    </w:p>
    <w:p w14:paraId="1FAD773A" w14:textId="77777777" w:rsidR="00E02C6C" w:rsidRPr="00E02C6C" w:rsidRDefault="00E02C6C" w:rsidP="00E02C6C">
      <w:pPr>
        <w:pStyle w:val="Akapitzlist"/>
        <w:numPr>
          <w:ilvl w:val="0"/>
          <w:numId w:val="16"/>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akceptacja wymaganych przez Dziesiątka Finanse oświadczeń dotyczących w szczególności: zapoznania się i akceptacji treści niniejszego Regulaminu, zapoznania się i akceptacji treści Wzoru Umowy pożyczki,</w:t>
      </w:r>
    </w:p>
    <w:p w14:paraId="5CC3B7E5" w14:textId="77777777" w:rsidR="00E02C6C" w:rsidRPr="00E02C6C" w:rsidRDefault="00E02C6C" w:rsidP="00E02C6C">
      <w:pPr>
        <w:pStyle w:val="Akapitzlist"/>
        <w:numPr>
          <w:ilvl w:val="0"/>
          <w:numId w:val="16"/>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udzielenie wymaganych przez Dziesiątka Finanse zgód niezbędnych w celu przeprowadzenia procesu zawarcia Umowy pożyczki i realizacji Umowy pożyczki,</w:t>
      </w:r>
    </w:p>
    <w:p w14:paraId="5B72C580" w14:textId="77777777" w:rsidR="00E02C6C" w:rsidRPr="00E02C6C" w:rsidRDefault="00E02C6C" w:rsidP="00E02C6C">
      <w:pPr>
        <w:pStyle w:val="Akapitzlist"/>
        <w:numPr>
          <w:ilvl w:val="0"/>
          <w:numId w:val="16"/>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przejście przez kolejne etapy składania Wniosku o pożyczkę online na stronie </w:t>
      </w:r>
      <w:hyperlink r:id="rId20"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 w tym:</w:t>
      </w:r>
    </w:p>
    <w:p w14:paraId="5D0F9C43" w14:textId="77777777" w:rsidR="00E02C6C" w:rsidRPr="00E02C6C" w:rsidRDefault="00E02C6C" w:rsidP="00E02C6C">
      <w:pPr>
        <w:pStyle w:val="Akapitzlist"/>
        <w:numPr>
          <w:ilvl w:val="0"/>
          <w:numId w:val="17"/>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podanie prawdziwych danych osobowych, w tym: imię, nazwisko, numer PESEL, numer telefonu, adres e-mail;</w:t>
      </w:r>
    </w:p>
    <w:p w14:paraId="3AEA8B3C" w14:textId="77777777" w:rsidR="00E02C6C" w:rsidRPr="00E02C6C" w:rsidRDefault="00E02C6C" w:rsidP="00E02C6C">
      <w:pPr>
        <w:pStyle w:val="Akapitzlist"/>
        <w:numPr>
          <w:ilvl w:val="0"/>
          <w:numId w:val="17"/>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wpisanie kodu SMS przesłanego na podany w formularzu numer telefonu, w celu weryfikacji prawdziwości podanych we Wniosku danych; </w:t>
      </w:r>
    </w:p>
    <w:p w14:paraId="52EC4EEB" w14:textId="77777777" w:rsidR="00E02C6C" w:rsidRPr="00E02C6C" w:rsidRDefault="00E02C6C" w:rsidP="00E02C6C">
      <w:pPr>
        <w:pStyle w:val="Akapitzlist"/>
        <w:numPr>
          <w:ilvl w:val="0"/>
          <w:numId w:val="17"/>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zweryfikowanie zdolności kredytowej za pośrednictwem Usługi </w:t>
      </w:r>
      <w:proofErr w:type="spellStart"/>
      <w:r w:rsidRPr="00E02C6C">
        <w:rPr>
          <w:rFonts w:asciiTheme="majorHAnsi" w:hAnsiTheme="majorHAnsi" w:cstheme="majorHAnsi"/>
          <w:color w:val="000000" w:themeColor="text1"/>
          <w:sz w:val="20"/>
          <w:szCs w:val="20"/>
        </w:rPr>
        <w:t>Kontomatik</w:t>
      </w:r>
      <w:proofErr w:type="spellEnd"/>
      <w:r w:rsidRPr="00E02C6C">
        <w:rPr>
          <w:rFonts w:asciiTheme="majorHAnsi" w:hAnsiTheme="majorHAnsi" w:cstheme="majorHAnsi"/>
          <w:color w:val="000000" w:themeColor="text1"/>
          <w:sz w:val="20"/>
          <w:szCs w:val="20"/>
        </w:rPr>
        <w:t>,</w:t>
      </w:r>
    </w:p>
    <w:p w14:paraId="4E9C6A35" w14:textId="77777777" w:rsidR="00E02C6C" w:rsidRPr="00E02C6C" w:rsidRDefault="00E02C6C" w:rsidP="00E02C6C">
      <w:pPr>
        <w:pStyle w:val="Akapitzlist"/>
        <w:numPr>
          <w:ilvl w:val="0"/>
          <w:numId w:val="17"/>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podanie w kolejnym oknie dialogowym prawdziwych danych osobowych, w tym: numer i seria dokumentu tożsamości, data ważności dokumentu tożsamości, numer konta, miesięczny dochód (netto), źródło przychodu, data pierwszego przychodu z tego źródła, cel pożyczki, stan cywilny, wykształcenie, dane adresowe: kod pocztowy, miasto, ulica, numer ulicy, numer lokalu;</w:t>
      </w:r>
    </w:p>
    <w:p w14:paraId="61A34F1D" w14:textId="77777777" w:rsidR="00E02C6C" w:rsidRPr="00E02C6C" w:rsidRDefault="00E02C6C" w:rsidP="00E02C6C">
      <w:pPr>
        <w:pStyle w:val="Akapitzlist"/>
        <w:numPr>
          <w:ilvl w:val="0"/>
          <w:numId w:val="17"/>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wykonanie przelewu weryfikacyjnego na kwotę 1,00 zł za pomocą usługi </w:t>
      </w:r>
      <w:proofErr w:type="spellStart"/>
      <w:r w:rsidRPr="00E02C6C">
        <w:rPr>
          <w:rFonts w:asciiTheme="majorHAnsi" w:hAnsiTheme="majorHAnsi" w:cstheme="majorHAnsi"/>
          <w:color w:val="000000" w:themeColor="text1"/>
          <w:sz w:val="20"/>
          <w:szCs w:val="20"/>
        </w:rPr>
        <w:t>BlueMedia</w:t>
      </w:r>
      <w:proofErr w:type="spellEnd"/>
      <w:r w:rsidRPr="00E02C6C">
        <w:rPr>
          <w:rFonts w:asciiTheme="majorHAnsi" w:hAnsiTheme="majorHAnsi" w:cstheme="majorHAnsi"/>
          <w:color w:val="000000" w:themeColor="text1"/>
          <w:sz w:val="20"/>
          <w:szCs w:val="20"/>
        </w:rPr>
        <w:t xml:space="preserve">, udostępnianej w Profilu Klienta. </w:t>
      </w:r>
    </w:p>
    <w:p w14:paraId="511EFFE6" w14:textId="77777777" w:rsidR="00E02C6C" w:rsidRPr="00E02C6C" w:rsidRDefault="00E02C6C" w:rsidP="00E02C6C">
      <w:pPr>
        <w:pStyle w:val="Akapitzlist"/>
        <w:numPr>
          <w:ilvl w:val="0"/>
          <w:numId w:val="16"/>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złożenie zgodnych oświadczeń woli przez Użytkownika i Dziesiątka Finanse.</w:t>
      </w:r>
    </w:p>
    <w:p w14:paraId="2D4BF7C4"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Zawarcie Umowy pożyczki następuje poprzez złożenie zgodnych oświadczeń woli przez Użytkownika i Dziesiątka Finanse. Za oświadczenie woli Użytkownika uznaje się dokonanie przelewu weryfikacyjnego na kwotę 1,00 zł za pomocą systemu </w:t>
      </w:r>
      <w:proofErr w:type="spellStart"/>
      <w:r w:rsidRPr="00E02C6C">
        <w:rPr>
          <w:rFonts w:asciiTheme="majorHAnsi" w:hAnsiTheme="majorHAnsi" w:cstheme="majorHAnsi"/>
          <w:color w:val="000000" w:themeColor="text1"/>
          <w:sz w:val="20"/>
          <w:szCs w:val="20"/>
        </w:rPr>
        <w:t>BlueMedia</w:t>
      </w:r>
      <w:proofErr w:type="spellEnd"/>
      <w:r w:rsidRPr="00E02C6C">
        <w:rPr>
          <w:rFonts w:asciiTheme="majorHAnsi" w:hAnsiTheme="majorHAnsi" w:cstheme="majorHAnsi"/>
          <w:color w:val="000000" w:themeColor="text1"/>
          <w:sz w:val="20"/>
          <w:szCs w:val="20"/>
        </w:rPr>
        <w:t>, za oświadczenie woli Dziesiątka Finanse uznaje się wydanie pozytywnej decyzji kredytowej, którą Użytkownik otrzymuje za pośrednictwem wiadomości SMS lub e-mail.</w:t>
      </w:r>
    </w:p>
    <w:p w14:paraId="566CF28B"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Wykonanie powyższych czynności skutkuje zawarciem Umowy pożyczki.</w:t>
      </w:r>
    </w:p>
    <w:p w14:paraId="2CA19E42"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Umowa potwierdzająca zawarcie Umowy pożyczki jest wysyłana za pośrednictwem poczty elektronicznej na adres podany przez Użytkownika we Wniosku o pożyczkę, a także dostępna jest w Profilu Klienta.</w:t>
      </w:r>
    </w:p>
    <w:p w14:paraId="4F4102B2" w14:textId="77777777" w:rsidR="00E02C6C" w:rsidRPr="00E02C6C" w:rsidRDefault="00E02C6C" w:rsidP="00E02C6C">
      <w:pPr>
        <w:pStyle w:val="Akapitzlist"/>
        <w:numPr>
          <w:ilvl w:val="0"/>
          <w:numId w:val="15"/>
        </w:numPr>
        <w:spacing w:after="0"/>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Użytkownik ma możliwość z poziomu Profilu Klienta dokonać odroczenia Terminu Spłaty pożyczki. Szczegółowe warunki odroczenia Terminu Spłaty określa każdorazowo Umowa pożyczki.  </w:t>
      </w:r>
    </w:p>
    <w:p w14:paraId="0C1153C3" w14:textId="77777777" w:rsidR="00E02C6C" w:rsidRPr="00E02C6C" w:rsidRDefault="00E02C6C" w:rsidP="00E02C6C">
      <w:pPr>
        <w:pStyle w:val="Nagwek1"/>
        <w:jc w:val="center"/>
        <w:rPr>
          <w:rFonts w:cstheme="majorHAnsi"/>
          <w:b/>
          <w:bCs/>
          <w:color w:val="000000" w:themeColor="text1"/>
          <w:sz w:val="20"/>
          <w:szCs w:val="20"/>
        </w:rPr>
      </w:pPr>
      <w:bookmarkStart w:id="7" w:name="_Toc38536822"/>
      <w:r w:rsidRPr="00E02C6C">
        <w:rPr>
          <w:rFonts w:cstheme="majorHAnsi"/>
          <w:b/>
          <w:bCs/>
          <w:color w:val="000000" w:themeColor="text1"/>
          <w:sz w:val="20"/>
          <w:szCs w:val="20"/>
        </w:rPr>
        <w:t>Ograniczenia odpowiedzialności</w:t>
      </w:r>
      <w:bookmarkEnd w:id="7"/>
    </w:p>
    <w:p w14:paraId="0FC7254D" w14:textId="77777777" w:rsidR="00E02C6C" w:rsidRPr="00E02C6C" w:rsidRDefault="00E02C6C" w:rsidP="00E02C6C">
      <w:pPr>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6.</w:t>
      </w:r>
    </w:p>
    <w:p w14:paraId="65EEBD0F" w14:textId="77777777" w:rsidR="00E02C6C" w:rsidRPr="00E02C6C" w:rsidRDefault="00E02C6C" w:rsidP="00E02C6C">
      <w:pPr>
        <w:pStyle w:val="Akapitzlist"/>
        <w:numPr>
          <w:ilvl w:val="0"/>
          <w:numId w:val="18"/>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lastRenderedPageBreak/>
        <w:t xml:space="preserve">Treści zawarte na stronach Portalu, z zastrzeżeniem wyjątków na tych stronach wyraźnie wskazanych, służą jedynie celom informacyjnym i nie stanowią, w rozumieniu przepisów Kodeksu cywilnego, oferty usług Dziesiątka Finanse, z zastrzeżeniem oferty pożyczkowej otrzymanej w ramach usługi Wniosek pożyczkowy. </w:t>
      </w:r>
    </w:p>
    <w:p w14:paraId="12D7CA3C" w14:textId="77777777" w:rsidR="00E02C6C" w:rsidRPr="00E02C6C" w:rsidRDefault="00E02C6C" w:rsidP="00E02C6C">
      <w:pPr>
        <w:pStyle w:val="Akapitzlist"/>
        <w:numPr>
          <w:ilvl w:val="0"/>
          <w:numId w:val="18"/>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nie ponosi odpowiedzialności za brak dostępu do Portalu z przyczyn niezależnych od Dziesiątka Finanse. Ze względów bezpieczeństwa oraz jakichkolwiek innych przyczyn niezależnych od Dziesiątka Finanse, Dziesiątka Finanse ma prawo zablokować lub czasowo zawiesić dostęp do Portalu na okres konieczny do usunięcia zaistniałych zagrożeń lub nieprawidłowości.</w:t>
      </w:r>
    </w:p>
    <w:p w14:paraId="7B7614D8" w14:textId="77777777" w:rsidR="00E02C6C" w:rsidRPr="00E02C6C" w:rsidRDefault="00E02C6C" w:rsidP="00E02C6C">
      <w:pPr>
        <w:pStyle w:val="Akapitzlist"/>
        <w:numPr>
          <w:ilvl w:val="0"/>
          <w:numId w:val="18"/>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 zastrzeżeniem ograniczeń wynikających z bezwzględnie obowiązujących przepisów prawa, Dziesiątka Finanse nie odpowiada za szkody powstałe w związku z Portalem lub jego użytkowaniem bądź niemożnością użytkowania przez Użytkownika lub w związku z niewłaściwym działaniem, błędami, brakami, zakłóceniami, defektami, opóźnieniami w operacji lub transmisji danych, wirusami komputerowymi, awarią linii lub systemu informatycznego.</w:t>
      </w:r>
    </w:p>
    <w:p w14:paraId="7C0A9362" w14:textId="77777777" w:rsidR="00E02C6C" w:rsidRPr="00E02C6C" w:rsidRDefault="00E02C6C" w:rsidP="00E02C6C">
      <w:pPr>
        <w:pStyle w:val="Nagwek1"/>
        <w:jc w:val="center"/>
        <w:rPr>
          <w:rFonts w:cstheme="majorHAnsi"/>
          <w:b/>
          <w:bCs/>
          <w:color w:val="000000" w:themeColor="text1"/>
          <w:sz w:val="20"/>
          <w:szCs w:val="20"/>
        </w:rPr>
      </w:pPr>
      <w:bookmarkStart w:id="8" w:name="_Toc38536823"/>
      <w:r w:rsidRPr="00E02C6C">
        <w:rPr>
          <w:rFonts w:cstheme="majorHAnsi"/>
          <w:b/>
          <w:bCs/>
          <w:color w:val="000000" w:themeColor="text1"/>
          <w:sz w:val="20"/>
          <w:szCs w:val="20"/>
        </w:rPr>
        <w:t>Ochrona danych osobowych</w:t>
      </w:r>
      <w:bookmarkEnd w:id="8"/>
    </w:p>
    <w:p w14:paraId="3CC50C9D"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7.</w:t>
      </w:r>
    </w:p>
    <w:p w14:paraId="6E81C02B" w14:textId="77777777" w:rsidR="00E02C6C" w:rsidRPr="00E02C6C" w:rsidRDefault="00E02C6C" w:rsidP="00E02C6C">
      <w:pPr>
        <w:spacing w:after="0"/>
        <w:jc w:val="center"/>
        <w:rPr>
          <w:rFonts w:asciiTheme="majorHAnsi" w:hAnsiTheme="majorHAnsi" w:cstheme="majorHAnsi"/>
          <w:color w:val="000000" w:themeColor="text1"/>
          <w:sz w:val="20"/>
          <w:szCs w:val="20"/>
        </w:rPr>
      </w:pPr>
    </w:p>
    <w:p w14:paraId="02B6295C" w14:textId="77777777" w:rsidR="00E02C6C" w:rsidRPr="00E02C6C" w:rsidRDefault="00E02C6C" w:rsidP="00E02C6C">
      <w:pPr>
        <w:pStyle w:val="Akapitzlist"/>
        <w:numPr>
          <w:ilvl w:val="0"/>
          <w:numId w:val="19"/>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Administratorem danych osobowych jest Dziesiątka Finanse. </w:t>
      </w:r>
    </w:p>
    <w:p w14:paraId="215D6C17" w14:textId="77777777" w:rsidR="00E02C6C" w:rsidRPr="00E02C6C" w:rsidRDefault="00E02C6C" w:rsidP="00E02C6C">
      <w:pPr>
        <w:pStyle w:val="Akapitzlist"/>
        <w:numPr>
          <w:ilvl w:val="0"/>
          <w:numId w:val="19"/>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Dane osobowe są przetwarzane w celu realizacji Umowy o świadczenie Usług. Podanie danych jest dobrowolne, aczkolwiek konieczne do zawarcia Umowy o świadczenie Usług. Niepodanie danych przez Użytkownika uniemożliwi założenie Profilu Klienta i możliwość korzystania z Usług, w tym przesłania Wniosku o pożyczkę. Użytkownikom przysługuje prawo dostępu do treści swoich danych oraz ich poprawiania. W przypadku wyrażenia przez Użytkownik dobrowolnej zgody np. na przetwarzanie jego danych osobowych </w:t>
      </w:r>
      <w:r w:rsidRPr="00E02C6C">
        <w:rPr>
          <w:rFonts w:asciiTheme="majorHAnsi" w:hAnsiTheme="majorHAnsi" w:cstheme="majorHAnsi"/>
          <w:color w:val="000000" w:themeColor="text1"/>
          <w:sz w:val="20"/>
          <w:szCs w:val="20"/>
        </w:rPr>
        <w:br/>
        <w:t>w celach marketingowych, Użytkownikowi przysługuje uprawnienie do odwołania zgody w każdym czasie.</w:t>
      </w:r>
    </w:p>
    <w:p w14:paraId="180874A5" w14:textId="77777777" w:rsidR="00E02C6C" w:rsidRPr="00E02C6C" w:rsidRDefault="00E02C6C" w:rsidP="00E02C6C">
      <w:pPr>
        <w:pStyle w:val="Akapitzlist"/>
        <w:numPr>
          <w:ilvl w:val="0"/>
          <w:numId w:val="19"/>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Dane Użytkownika będą przetwarzane w celu realizacji Umowy o świadczenie Usług przez okres jej trwania.</w:t>
      </w:r>
    </w:p>
    <w:p w14:paraId="176F9099" w14:textId="77777777" w:rsidR="00E02C6C" w:rsidRPr="00E02C6C" w:rsidRDefault="00E02C6C" w:rsidP="00E02C6C">
      <w:pPr>
        <w:pStyle w:val="Akapitzlist"/>
        <w:numPr>
          <w:ilvl w:val="0"/>
          <w:numId w:val="19"/>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Więcej informacji na temat zasad ochrony danych osobowych w Dziesiątka Finanse jest dostępnych w </w:t>
      </w:r>
      <w:r w:rsidRPr="00E02C6C">
        <w:rPr>
          <w:rFonts w:asciiTheme="majorHAnsi" w:hAnsiTheme="majorHAnsi" w:cstheme="majorHAnsi"/>
          <w:color w:val="000000" w:themeColor="text1"/>
          <w:sz w:val="20"/>
          <w:szCs w:val="20"/>
          <w:u w:val="single"/>
        </w:rPr>
        <w:t>Polityce Prywatności</w:t>
      </w:r>
      <w:r w:rsidRPr="00E02C6C">
        <w:rPr>
          <w:rFonts w:asciiTheme="majorHAnsi" w:hAnsiTheme="majorHAnsi" w:cstheme="majorHAnsi"/>
          <w:color w:val="000000" w:themeColor="text1"/>
          <w:sz w:val="20"/>
          <w:szCs w:val="20"/>
        </w:rPr>
        <w:t>.</w:t>
      </w:r>
      <w:r w:rsidRPr="00E02C6C">
        <w:rPr>
          <w:rFonts w:asciiTheme="majorHAnsi" w:hAnsiTheme="majorHAnsi" w:cstheme="majorHAnsi"/>
          <w:b/>
          <w:bCs/>
          <w:color w:val="000000" w:themeColor="text1"/>
          <w:sz w:val="20"/>
          <w:szCs w:val="20"/>
        </w:rPr>
        <w:t xml:space="preserve"> </w:t>
      </w:r>
    </w:p>
    <w:p w14:paraId="2E0AE8F8" w14:textId="77777777" w:rsidR="00E02C6C" w:rsidRPr="00E02C6C" w:rsidRDefault="00E02C6C" w:rsidP="00E02C6C">
      <w:pPr>
        <w:pStyle w:val="Nagwek1"/>
        <w:spacing w:before="0"/>
        <w:jc w:val="center"/>
        <w:rPr>
          <w:rFonts w:cstheme="majorHAnsi"/>
          <w:b/>
          <w:bCs/>
          <w:color w:val="000000" w:themeColor="text1"/>
          <w:sz w:val="20"/>
          <w:szCs w:val="20"/>
        </w:rPr>
      </w:pPr>
      <w:bookmarkStart w:id="9" w:name="_Toc38536824"/>
      <w:r w:rsidRPr="00E02C6C">
        <w:rPr>
          <w:rFonts w:cstheme="majorHAnsi"/>
          <w:b/>
          <w:bCs/>
          <w:color w:val="000000" w:themeColor="text1"/>
          <w:sz w:val="20"/>
          <w:szCs w:val="20"/>
        </w:rPr>
        <w:t>Reklamacje</w:t>
      </w:r>
      <w:bookmarkEnd w:id="9"/>
    </w:p>
    <w:p w14:paraId="73982C16" w14:textId="77777777" w:rsidR="00E02C6C" w:rsidRPr="00E02C6C" w:rsidRDefault="00E02C6C" w:rsidP="00E02C6C">
      <w:pPr>
        <w:spacing w:after="0"/>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xml:space="preserve">§ 8. </w:t>
      </w:r>
    </w:p>
    <w:p w14:paraId="2FE03876" w14:textId="77777777" w:rsidR="00E02C6C" w:rsidRPr="00E02C6C" w:rsidRDefault="00E02C6C" w:rsidP="00E02C6C">
      <w:pPr>
        <w:spacing w:after="0"/>
        <w:jc w:val="center"/>
        <w:rPr>
          <w:rFonts w:asciiTheme="majorHAnsi" w:hAnsiTheme="majorHAnsi" w:cstheme="majorHAnsi"/>
          <w:color w:val="000000" w:themeColor="text1"/>
          <w:sz w:val="20"/>
          <w:szCs w:val="20"/>
        </w:rPr>
      </w:pPr>
    </w:p>
    <w:p w14:paraId="47E2D312"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Użytkownik może złożyć reklamację związaną ze świadczeniem Usług przez Dziesiątka Finanse. </w:t>
      </w:r>
    </w:p>
    <w:p w14:paraId="63C828F6"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Reklamacje można złożyć:</w:t>
      </w:r>
    </w:p>
    <w:p w14:paraId="10D853E4" w14:textId="77777777" w:rsidR="00E02C6C" w:rsidRPr="00E02C6C" w:rsidRDefault="00E02C6C" w:rsidP="00E02C6C">
      <w:pPr>
        <w:pStyle w:val="Akapitzlist"/>
        <w:numPr>
          <w:ilvl w:val="0"/>
          <w:numId w:val="2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pisemnie, na adres: ul. Królewska 18, 00-103 Warszawa lub ul. Skibicka 29, 02-269 Warszawa;</w:t>
      </w:r>
    </w:p>
    <w:p w14:paraId="5617023B" w14:textId="77777777" w:rsidR="00E02C6C" w:rsidRPr="00E02C6C" w:rsidRDefault="00E02C6C" w:rsidP="00E02C6C">
      <w:pPr>
        <w:pStyle w:val="Akapitzlist"/>
        <w:numPr>
          <w:ilvl w:val="0"/>
          <w:numId w:val="2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e-mailem na adres: kontakt@10online.pl;</w:t>
      </w:r>
    </w:p>
    <w:p w14:paraId="4BBD784F" w14:textId="77777777" w:rsidR="00E02C6C" w:rsidRPr="00E02C6C" w:rsidRDefault="00E02C6C" w:rsidP="00E02C6C">
      <w:pPr>
        <w:pStyle w:val="Akapitzlist"/>
        <w:numPr>
          <w:ilvl w:val="0"/>
          <w:numId w:val="21"/>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telefonicznie pod numerem 669 555 111 (koszt połączenia według taryfy operatora).</w:t>
      </w:r>
    </w:p>
    <w:p w14:paraId="3EBD5799"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Reklamacja powinna zawierać:</w:t>
      </w:r>
    </w:p>
    <w:p w14:paraId="00D66DD0" w14:textId="77777777" w:rsidR="00E02C6C" w:rsidRPr="00E02C6C" w:rsidRDefault="00E02C6C" w:rsidP="00E02C6C">
      <w:pPr>
        <w:pStyle w:val="Akapitzlist"/>
        <w:numPr>
          <w:ilvl w:val="0"/>
          <w:numId w:val="2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imię, nazwisko i adres do korespondencji Użytkownika, </w:t>
      </w:r>
    </w:p>
    <w:p w14:paraId="3D3F8740" w14:textId="77777777" w:rsidR="00E02C6C" w:rsidRPr="00E02C6C" w:rsidRDefault="00E02C6C" w:rsidP="00E02C6C">
      <w:pPr>
        <w:pStyle w:val="Akapitzlist"/>
        <w:numPr>
          <w:ilvl w:val="0"/>
          <w:numId w:val="2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szczegółowy opis zastrzeżenia Użytkownika dotyczącego usług świadczonych przez Dziesiątka Finanse</w:t>
      </w:r>
    </w:p>
    <w:p w14:paraId="49346F0D" w14:textId="77777777" w:rsidR="00E02C6C" w:rsidRPr="00E02C6C" w:rsidRDefault="00E02C6C" w:rsidP="00E02C6C">
      <w:pPr>
        <w:pStyle w:val="Akapitzlist"/>
        <w:numPr>
          <w:ilvl w:val="0"/>
          <w:numId w:val="2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oczekiwania dotyczące sposobu rozstrzygnięcia reklamacji. </w:t>
      </w:r>
    </w:p>
    <w:p w14:paraId="7B9531FE" w14:textId="77777777" w:rsidR="00E02C6C" w:rsidRPr="00E02C6C" w:rsidRDefault="00E02C6C" w:rsidP="00E02C6C">
      <w:pPr>
        <w:pStyle w:val="Akapitzlist"/>
        <w:numPr>
          <w:ilvl w:val="0"/>
          <w:numId w:val="22"/>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czytelny, własnoręczny podpis Użytkownika – w przypadku składania reklamacji w formie pisemnej.</w:t>
      </w:r>
    </w:p>
    <w:p w14:paraId="25ABC92C"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Nie rozpoznaje się reklamacji anonimowych. </w:t>
      </w:r>
    </w:p>
    <w:p w14:paraId="4A51660A"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W sytuacji, gdy reklamacje nie zawierają elementów wskazanych w ust. 3, Dziesiątka Finanse zastrzega sobie prawo kontaktu z Użytkownikiem w celu doprecyzowania jego zastrzeżeń i żądań, a także w celu zweryfikowania szczegółów reklamacji.</w:t>
      </w:r>
    </w:p>
    <w:p w14:paraId="2FC46B4B"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Dziesiątka Finanse udziela Użytkownikowi odpowiedzi na reklamację nie później niż </w:t>
      </w:r>
      <w:r w:rsidRPr="00E02C6C">
        <w:rPr>
          <w:rFonts w:asciiTheme="majorHAnsi" w:hAnsiTheme="majorHAnsi" w:cstheme="majorHAnsi"/>
          <w:color w:val="000000" w:themeColor="text1"/>
          <w:sz w:val="20"/>
          <w:szCs w:val="20"/>
        </w:rPr>
        <w:br/>
        <w:t xml:space="preserve">w terminie 30 dni od dnia otrzymania reklamacji. W skomplikowanych przypadkach, uniemożliwiających rozpatrzenie reklamacji i udzielenie odpowiedzi w terminie 30 dni Dziesiątka Finanse poinformuje o tym fakcie </w:t>
      </w:r>
      <w:r w:rsidRPr="00E02C6C">
        <w:rPr>
          <w:rFonts w:asciiTheme="majorHAnsi" w:hAnsiTheme="majorHAnsi" w:cstheme="majorHAnsi"/>
          <w:color w:val="000000" w:themeColor="text1"/>
          <w:sz w:val="20"/>
          <w:szCs w:val="20"/>
        </w:rPr>
        <w:lastRenderedPageBreak/>
        <w:t xml:space="preserve">Użytkownika wskazując przyczynę opóźnienia, przewidywany termin rozpatrzenia reklamacji i udzielenia odpowiedzi nie dłuższy jednak niż 60 dni od dnia otrzymania reklamacji. </w:t>
      </w:r>
    </w:p>
    <w:p w14:paraId="1D54F809"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O wyniku rozpatrzenia reklamacji Dziesiątka Finanse poinformuje Użytkownika składającego reklamacje pisemnie lub na wniosek Użytkownika za pośrednictwem poczty elektronicznej na adres e-mail podany w zgłoszeniu reklamacji.</w:t>
      </w:r>
    </w:p>
    <w:p w14:paraId="5FBC384D" w14:textId="77777777" w:rsidR="00E02C6C" w:rsidRPr="00E02C6C" w:rsidRDefault="00E02C6C" w:rsidP="00E02C6C">
      <w:pPr>
        <w:pStyle w:val="Akapitzlist"/>
        <w:numPr>
          <w:ilvl w:val="0"/>
          <w:numId w:val="20"/>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Zgłoszenie reklamacji nie zwalnia Użytkownika z obowiązku terminowego realizowania zobowiązań wobec Dziesiątka Finanse. </w:t>
      </w:r>
    </w:p>
    <w:p w14:paraId="52C8C34E" w14:textId="77777777" w:rsidR="00E02C6C" w:rsidRPr="00E02C6C" w:rsidRDefault="00E02C6C" w:rsidP="00E02C6C">
      <w:pPr>
        <w:pStyle w:val="Nagwek1"/>
        <w:jc w:val="center"/>
        <w:rPr>
          <w:rFonts w:cstheme="majorHAnsi"/>
          <w:b/>
          <w:bCs/>
          <w:color w:val="000000" w:themeColor="text1"/>
          <w:sz w:val="20"/>
          <w:szCs w:val="20"/>
        </w:rPr>
      </w:pPr>
      <w:bookmarkStart w:id="10" w:name="_Toc38536825"/>
      <w:r w:rsidRPr="00E02C6C">
        <w:rPr>
          <w:rFonts w:cstheme="majorHAnsi"/>
          <w:b/>
          <w:bCs/>
          <w:color w:val="000000" w:themeColor="text1"/>
          <w:sz w:val="20"/>
          <w:szCs w:val="20"/>
        </w:rPr>
        <w:t>Postanowienia końcowe</w:t>
      </w:r>
      <w:bookmarkEnd w:id="10"/>
    </w:p>
    <w:p w14:paraId="7AF95F4C" w14:textId="77777777" w:rsidR="00E02C6C" w:rsidRPr="00E02C6C" w:rsidRDefault="00E02C6C" w:rsidP="00E02C6C">
      <w:pPr>
        <w:jc w:val="center"/>
        <w:rPr>
          <w:rFonts w:asciiTheme="majorHAnsi" w:hAnsiTheme="majorHAnsi" w:cstheme="majorHAnsi"/>
          <w:b/>
          <w:bCs/>
          <w:color w:val="000000" w:themeColor="text1"/>
          <w:sz w:val="20"/>
          <w:szCs w:val="20"/>
        </w:rPr>
      </w:pPr>
      <w:r w:rsidRPr="00E02C6C">
        <w:rPr>
          <w:rFonts w:asciiTheme="majorHAnsi" w:hAnsiTheme="majorHAnsi" w:cstheme="majorHAnsi"/>
          <w:b/>
          <w:bCs/>
          <w:color w:val="000000" w:themeColor="text1"/>
          <w:sz w:val="20"/>
          <w:szCs w:val="20"/>
        </w:rPr>
        <w:t>§ 9.</w:t>
      </w:r>
    </w:p>
    <w:p w14:paraId="4BC9F041" w14:textId="77777777" w:rsidR="00E02C6C" w:rsidRPr="00E02C6C" w:rsidRDefault="00E02C6C" w:rsidP="00E02C6C">
      <w:pPr>
        <w:pStyle w:val="Akapitzlist"/>
        <w:numPr>
          <w:ilvl w:val="0"/>
          <w:numId w:val="2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Zakazane jest dostarczanie przez Użytkownika informacji i treści o charakterze bezprawnym, treści obraźliwych, informacji błędnych czy mogących wprowadzać w błąd.</w:t>
      </w:r>
    </w:p>
    <w:p w14:paraId="1D12BB04" w14:textId="77777777" w:rsidR="00E02C6C" w:rsidRPr="00E02C6C" w:rsidRDefault="00E02C6C" w:rsidP="00E02C6C">
      <w:pPr>
        <w:pStyle w:val="Akapitzlist"/>
        <w:numPr>
          <w:ilvl w:val="0"/>
          <w:numId w:val="2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Dziesiątka Finanse zastrzega sobie prawo do wprowadzania zmian w części lub całości Portalu bez wcześniejszego powiadomienia Użytkownika.</w:t>
      </w:r>
    </w:p>
    <w:p w14:paraId="729D5447" w14:textId="77777777" w:rsidR="00E02C6C" w:rsidRPr="00E02C6C" w:rsidRDefault="00E02C6C" w:rsidP="00E02C6C">
      <w:pPr>
        <w:pStyle w:val="Akapitzlist"/>
        <w:numPr>
          <w:ilvl w:val="0"/>
          <w:numId w:val="23"/>
        </w:numPr>
        <w:jc w:val="both"/>
        <w:rPr>
          <w:rFonts w:asciiTheme="majorHAnsi" w:hAnsiTheme="majorHAnsi" w:cstheme="majorHAnsi"/>
          <w:color w:val="000000" w:themeColor="text1"/>
          <w:sz w:val="20"/>
          <w:szCs w:val="20"/>
        </w:rPr>
      </w:pPr>
      <w:r w:rsidRPr="00E02C6C">
        <w:rPr>
          <w:rFonts w:asciiTheme="majorHAnsi" w:hAnsiTheme="majorHAnsi" w:cstheme="majorHAnsi"/>
          <w:color w:val="000000" w:themeColor="text1"/>
          <w:sz w:val="20"/>
          <w:szCs w:val="20"/>
        </w:rPr>
        <w:t xml:space="preserve">Dziesiątka Finanse zastrzega sobie prawo do wprowadzenia zmian Regulaminu. O zmianie Regulaminu Dziesiątka Finanse powiadomi Użytkownika w treści wiadomości przesłanej na adres e-mail lub poprzez wysłanie wiadomości SMS z odpowiednią informacją. Zmieniony Regulaminu jest również zamieszczany na stronie internetowej </w:t>
      </w:r>
      <w:hyperlink r:id="rId21" w:history="1">
        <w:r w:rsidRPr="00E02C6C">
          <w:rPr>
            <w:rStyle w:val="Hipercze"/>
            <w:rFonts w:asciiTheme="majorHAnsi" w:hAnsiTheme="majorHAnsi" w:cstheme="majorHAnsi"/>
            <w:color w:val="000000" w:themeColor="text1"/>
            <w:sz w:val="20"/>
            <w:szCs w:val="20"/>
          </w:rPr>
          <w:t>www.10online.pl</w:t>
        </w:r>
      </w:hyperlink>
      <w:r w:rsidRPr="00E02C6C">
        <w:rPr>
          <w:rFonts w:asciiTheme="majorHAnsi" w:hAnsiTheme="majorHAnsi" w:cstheme="majorHAnsi"/>
          <w:color w:val="000000" w:themeColor="text1"/>
          <w:sz w:val="20"/>
          <w:szCs w:val="20"/>
        </w:rPr>
        <w:t>.</w:t>
      </w:r>
    </w:p>
    <w:p w14:paraId="18B7211B" w14:textId="77777777" w:rsidR="00E02C6C" w:rsidRPr="00E02C6C" w:rsidRDefault="00E02C6C" w:rsidP="00E02C6C">
      <w:pPr>
        <w:jc w:val="both"/>
        <w:rPr>
          <w:rFonts w:asciiTheme="majorHAnsi" w:hAnsiTheme="majorHAnsi" w:cstheme="majorHAnsi"/>
          <w:color w:val="000000" w:themeColor="text1"/>
          <w:sz w:val="20"/>
          <w:szCs w:val="20"/>
        </w:rPr>
      </w:pPr>
    </w:p>
    <w:p w14:paraId="447DBF48" w14:textId="77777777" w:rsidR="00E02C6C" w:rsidRPr="00E02C6C" w:rsidRDefault="00E02C6C" w:rsidP="00E02C6C">
      <w:pPr>
        <w:jc w:val="both"/>
        <w:rPr>
          <w:rFonts w:asciiTheme="majorHAnsi" w:hAnsiTheme="majorHAnsi" w:cstheme="majorHAnsi"/>
          <w:color w:val="000000" w:themeColor="text1"/>
          <w:sz w:val="20"/>
          <w:szCs w:val="20"/>
        </w:rPr>
      </w:pPr>
    </w:p>
    <w:p w14:paraId="27200905" w14:textId="77777777" w:rsidR="00E02C6C" w:rsidRPr="00E02C6C" w:rsidRDefault="00E02C6C" w:rsidP="00E02C6C">
      <w:pPr>
        <w:jc w:val="both"/>
        <w:rPr>
          <w:rFonts w:asciiTheme="majorHAnsi" w:hAnsiTheme="majorHAnsi" w:cstheme="majorHAnsi"/>
          <w:color w:val="000000" w:themeColor="text1"/>
          <w:sz w:val="20"/>
          <w:szCs w:val="20"/>
        </w:rPr>
      </w:pPr>
    </w:p>
    <w:p w14:paraId="1306D2D2" w14:textId="77777777" w:rsidR="00E02C6C" w:rsidRPr="00E02C6C" w:rsidRDefault="00E02C6C" w:rsidP="00E02C6C">
      <w:pPr>
        <w:jc w:val="both"/>
        <w:rPr>
          <w:rFonts w:asciiTheme="majorHAnsi" w:hAnsiTheme="majorHAnsi" w:cstheme="majorHAnsi"/>
          <w:color w:val="000000" w:themeColor="text1"/>
          <w:sz w:val="20"/>
          <w:szCs w:val="20"/>
        </w:rPr>
      </w:pPr>
    </w:p>
    <w:p w14:paraId="07D27924" w14:textId="77777777" w:rsidR="00E02C6C" w:rsidRPr="00E02C6C" w:rsidRDefault="00E02C6C" w:rsidP="00E02C6C">
      <w:pPr>
        <w:jc w:val="both"/>
        <w:rPr>
          <w:rFonts w:asciiTheme="majorHAnsi" w:hAnsiTheme="majorHAnsi" w:cstheme="majorHAnsi"/>
          <w:color w:val="000000" w:themeColor="text1"/>
          <w:sz w:val="20"/>
          <w:szCs w:val="20"/>
        </w:rPr>
      </w:pPr>
    </w:p>
    <w:p w14:paraId="307E0C0E" w14:textId="77777777" w:rsidR="00E02C6C" w:rsidRPr="00E02C6C" w:rsidRDefault="00E02C6C" w:rsidP="00E02C6C">
      <w:pPr>
        <w:rPr>
          <w:rFonts w:asciiTheme="majorHAnsi" w:hAnsiTheme="majorHAnsi" w:cstheme="majorHAnsi"/>
          <w:sz w:val="20"/>
          <w:szCs w:val="20"/>
        </w:rPr>
      </w:pPr>
    </w:p>
    <w:p w14:paraId="3E2E736A" w14:textId="77777777" w:rsidR="007E3AA6" w:rsidRPr="00E02C6C" w:rsidRDefault="00B74E7B" w:rsidP="00E02C6C">
      <w:pPr>
        <w:rPr>
          <w:rFonts w:asciiTheme="majorHAnsi" w:hAnsiTheme="majorHAnsi" w:cstheme="majorHAnsi"/>
          <w:sz w:val="20"/>
          <w:szCs w:val="20"/>
        </w:rPr>
      </w:pPr>
    </w:p>
    <w:sectPr w:rsidR="007E3AA6" w:rsidRPr="00E02C6C" w:rsidSect="002D237F">
      <w:headerReference w:type="default" r:id="rId22"/>
      <w:footerReference w:type="default" r:id="rId23"/>
      <w:pgSz w:w="11906" w:h="16838"/>
      <w:pgMar w:top="1417" w:right="1417" w:bottom="1417" w:left="1417" w:header="1191"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96E93" w14:textId="77777777" w:rsidR="00B74E7B" w:rsidRDefault="00B74E7B" w:rsidP="00E309D0">
      <w:pPr>
        <w:spacing w:after="0" w:line="240" w:lineRule="auto"/>
      </w:pPr>
      <w:r>
        <w:separator/>
      </w:r>
    </w:p>
  </w:endnote>
  <w:endnote w:type="continuationSeparator" w:id="0">
    <w:p w14:paraId="13610973" w14:textId="77777777" w:rsidR="00B74E7B" w:rsidRDefault="00B74E7B" w:rsidP="00E3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8A4F8" w14:textId="4C53B983" w:rsidR="002D237F" w:rsidRDefault="002D237F">
    <w:pPr>
      <w:pStyle w:val="Stopka"/>
    </w:pPr>
    <w:r>
      <w:rPr>
        <w:noProof/>
      </w:rPr>
      <w:drawing>
        <wp:anchor distT="0" distB="0" distL="114300" distR="114300" simplePos="0" relativeHeight="251660288" behindDoc="1" locked="0" layoutInCell="1" allowOverlap="1" wp14:anchorId="0B3C34C4" wp14:editId="6FA0852A">
          <wp:simplePos x="0" y="0"/>
          <wp:positionH relativeFrom="page">
            <wp:align>center</wp:align>
          </wp:positionH>
          <wp:positionV relativeFrom="paragraph">
            <wp:posOffset>38545</wp:posOffset>
          </wp:positionV>
          <wp:extent cx="7851600" cy="14400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1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B4061E" w14:textId="5D637A32" w:rsidR="00E309D0" w:rsidRDefault="00E309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90066" w14:textId="77777777" w:rsidR="00B74E7B" w:rsidRDefault="00B74E7B" w:rsidP="00E309D0">
      <w:pPr>
        <w:spacing w:after="0" w:line="240" w:lineRule="auto"/>
      </w:pPr>
      <w:r>
        <w:separator/>
      </w:r>
    </w:p>
  </w:footnote>
  <w:footnote w:type="continuationSeparator" w:id="0">
    <w:p w14:paraId="5BF0E673" w14:textId="77777777" w:rsidR="00B74E7B" w:rsidRDefault="00B74E7B" w:rsidP="00E30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90641" w14:textId="5945C53F" w:rsidR="00E309D0" w:rsidRDefault="00E309D0">
    <w:pPr>
      <w:pStyle w:val="Nagwek"/>
    </w:pPr>
    <w:r>
      <w:rPr>
        <w:noProof/>
      </w:rPr>
      <w:drawing>
        <wp:anchor distT="0" distB="0" distL="114300" distR="114300" simplePos="0" relativeHeight="251659264" behindDoc="1" locked="0" layoutInCell="1" allowOverlap="0" wp14:anchorId="2A14B153" wp14:editId="65CFE5DB">
          <wp:simplePos x="0" y="0"/>
          <wp:positionH relativeFrom="margin">
            <wp:align>center</wp:align>
          </wp:positionH>
          <wp:positionV relativeFrom="page">
            <wp:posOffset>266700</wp:posOffset>
          </wp:positionV>
          <wp:extent cx="2656800" cy="734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CB3E12" w14:textId="77777777" w:rsidR="00E309D0" w:rsidRDefault="00E30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3215D"/>
    <w:multiLevelType w:val="hybridMultilevel"/>
    <w:tmpl w:val="64AC78D2"/>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88039E"/>
    <w:multiLevelType w:val="hybridMultilevel"/>
    <w:tmpl w:val="CDDAB3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14D6AB7"/>
    <w:multiLevelType w:val="hybridMultilevel"/>
    <w:tmpl w:val="4B0449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CE06A7"/>
    <w:multiLevelType w:val="hybridMultilevel"/>
    <w:tmpl w:val="B80422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D7485E"/>
    <w:multiLevelType w:val="hybridMultilevel"/>
    <w:tmpl w:val="E646C9B0"/>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58773F"/>
    <w:multiLevelType w:val="hybridMultilevel"/>
    <w:tmpl w:val="DFBA99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B140C00"/>
    <w:multiLevelType w:val="hybridMultilevel"/>
    <w:tmpl w:val="07D606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EE82C3B"/>
    <w:multiLevelType w:val="hybridMultilevel"/>
    <w:tmpl w:val="0A781B04"/>
    <w:lvl w:ilvl="0" w:tplc="0415001B">
      <w:start w:val="1"/>
      <w:numFmt w:val="lowerRoman"/>
      <w:lvlText w:val="%1."/>
      <w:lvlJc w:val="right"/>
      <w:pPr>
        <w:ind w:left="1931" w:hanging="360"/>
      </w:pPr>
    </w:lvl>
    <w:lvl w:ilvl="1" w:tplc="04150019">
      <w:start w:val="1"/>
      <w:numFmt w:val="lowerLetter"/>
      <w:lvlText w:val="%2."/>
      <w:lvlJc w:val="left"/>
      <w:pPr>
        <w:ind w:left="2651" w:hanging="360"/>
      </w:pPr>
    </w:lvl>
    <w:lvl w:ilvl="2" w:tplc="0415001B">
      <w:start w:val="1"/>
      <w:numFmt w:val="lowerRoman"/>
      <w:lvlText w:val="%3."/>
      <w:lvlJc w:val="right"/>
      <w:pPr>
        <w:ind w:left="3371" w:hanging="180"/>
      </w:pPr>
    </w:lvl>
    <w:lvl w:ilvl="3" w:tplc="0415000F">
      <w:start w:val="1"/>
      <w:numFmt w:val="decimal"/>
      <w:lvlText w:val="%4."/>
      <w:lvlJc w:val="left"/>
      <w:pPr>
        <w:ind w:left="4091" w:hanging="360"/>
      </w:pPr>
    </w:lvl>
    <w:lvl w:ilvl="4" w:tplc="04150019">
      <w:start w:val="1"/>
      <w:numFmt w:val="lowerLetter"/>
      <w:lvlText w:val="%5."/>
      <w:lvlJc w:val="left"/>
      <w:pPr>
        <w:ind w:left="4811" w:hanging="360"/>
      </w:pPr>
    </w:lvl>
    <w:lvl w:ilvl="5" w:tplc="0415001B">
      <w:start w:val="1"/>
      <w:numFmt w:val="lowerRoman"/>
      <w:lvlText w:val="%6."/>
      <w:lvlJc w:val="right"/>
      <w:pPr>
        <w:ind w:left="5531" w:hanging="180"/>
      </w:pPr>
    </w:lvl>
    <w:lvl w:ilvl="6" w:tplc="0415000F">
      <w:start w:val="1"/>
      <w:numFmt w:val="decimal"/>
      <w:lvlText w:val="%7."/>
      <w:lvlJc w:val="left"/>
      <w:pPr>
        <w:ind w:left="6251" w:hanging="360"/>
      </w:pPr>
    </w:lvl>
    <w:lvl w:ilvl="7" w:tplc="04150019">
      <w:start w:val="1"/>
      <w:numFmt w:val="lowerLetter"/>
      <w:lvlText w:val="%8."/>
      <w:lvlJc w:val="left"/>
      <w:pPr>
        <w:ind w:left="6971" w:hanging="360"/>
      </w:pPr>
    </w:lvl>
    <w:lvl w:ilvl="8" w:tplc="0415001B">
      <w:start w:val="1"/>
      <w:numFmt w:val="lowerRoman"/>
      <w:lvlText w:val="%9."/>
      <w:lvlJc w:val="right"/>
      <w:pPr>
        <w:ind w:left="7691" w:hanging="180"/>
      </w:pPr>
    </w:lvl>
  </w:abstractNum>
  <w:abstractNum w:abstractNumId="8" w15:restartNumberingAfterBreak="0">
    <w:nsid w:val="3CF8326E"/>
    <w:multiLevelType w:val="hybridMultilevel"/>
    <w:tmpl w:val="D54AF3AE"/>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0AA0E70"/>
    <w:multiLevelType w:val="hybridMultilevel"/>
    <w:tmpl w:val="9294CCA8"/>
    <w:lvl w:ilvl="0" w:tplc="BAA8690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87C0206"/>
    <w:multiLevelType w:val="hybridMultilevel"/>
    <w:tmpl w:val="B6A423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502D0869"/>
    <w:multiLevelType w:val="hybridMultilevel"/>
    <w:tmpl w:val="C1C4F8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10F6577"/>
    <w:multiLevelType w:val="hybridMultilevel"/>
    <w:tmpl w:val="BE0E9FF6"/>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3970BBA"/>
    <w:multiLevelType w:val="hybridMultilevel"/>
    <w:tmpl w:val="22A67B8E"/>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559215B7"/>
    <w:multiLevelType w:val="hybridMultilevel"/>
    <w:tmpl w:val="8730A1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66D5AB6"/>
    <w:multiLevelType w:val="hybridMultilevel"/>
    <w:tmpl w:val="A7D41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8E1B10"/>
    <w:multiLevelType w:val="multilevel"/>
    <w:tmpl w:val="CEA88CDA"/>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F90C6C"/>
    <w:multiLevelType w:val="hybridMultilevel"/>
    <w:tmpl w:val="35C8BF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62B622F2"/>
    <w:multiLevelType w:val="hybridMultilevel"/>
    <w:tmpl w:val="B80AE22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6D617637"/>
    <w:multiLevelType w:val="hybridMultilevel"/>
    <w:tmpl w:val="B4F817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2A209A3"/>
    <w:multiLevelType w:val="hybridMultilevel"/>
    <w:tmpl w:val="1A0821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7A3925F2"/>
    <w:multiLevelType w:val="hybridMultilevel"/>
    <w:tmpl w:val="DEC250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937E6A"/>
    <w:multiLevelType w:val="hybridMultilevel"/>
    <w:tmpl w:val="F22658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3"/>
  </w:num>
  <w:num w:numId="2">
    <w:abstractNumId w:val="15"/>
  </w:num>
  <w:num w:numId="3">
    <w:abstractNumId w:val="21"/>
  </w:num>
  <w:num w:numId="4">
    <w:abstractNumId w:val="4"/>
  </w:num>
  <w:num w:numId="5">
    <w:abstractNumId w:val="0"/>
  </w:num>
  <w:num w:numId="6">
    <w:abstractNumId w:val="12"/>
  </w:num>
  <w:num w:numId="7">
    <w:abstractNumId w:val="8"/>
  </w:num>
  <w:num w:numId="8">
    <w:abstractNumId w:val="13"/>
  </w:num>
  <w:num w:numId="9">
    <w:abstractNumId w:val="16"/>
  </w:num>
  <w:num w:numId="10">
    <w:abstractNumId w:val="18"/>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40F"/>
    <w:rsid w:val="000B449A"/>
    <w:rsid w:val="002D237F"/>
    <w:rsid w:val="0043740F"/>
    <w:rsid w:val="005501AE"/>
    <w:rsid w:val="008D5B40"/>
    <w:rsid w:val="00B23971"/>
    <w:rsid w:val="00B67A84"/>
    <w:rsid w:val="00B74E7B"/>
    <w:rsid w:val="00D44369"/>
    <w:rsid w:val="00E02C6C"/>
    <w:rsid w:val="00E309D0"/>
    <w:rsid w:val="00F8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92647"/>
  <w15:chartTrackingRefBased/>
  <w15:docId w15:val="{23AEF152-7DA7-475B-A0EE-74679F75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2C6C"/>
    <w:pPr>
      <w:spacing w:line="256" w:lineRule="auto"/>
    </w:pPr>
  </w:style>
  <w:style w:type="paragraph" w:styleId="Nagwek1">
    <w:name w:val="heading 1"/>
    <w:basedOn w:val="Normalny"/>
    <w:next w:val="Normalny"/>
    <w:link w:val="Nagwek1Znak"/>
    <w:uiPriority w:val="9"/>
    <w:qFormat/>
    <w:rsid w:val="00E02C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740F"/>
    <w:pPr>
      <w:ind w:left="720"/>
      <w:contextualSpacing/>
    </w:pPr>
  </w:style>
  <w:style w:type="paragraph" w:styleId="Nagwek">
    <w:name w:val="header"/>
    <w:basedOn w:val="Normalny"/>
    <w:link w:val="NagwekZnak"/>
    <w:uiPriority w:val="99"/>
    <w:unhideWhenUsed/>
    <w:rsid w:val="00E309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09D0"/>
  </w:style>
  <w:style w:type="paragraph" w:styleId="Stopka">
    <w:name w:val="footer"/>
    <w:basedOn w:val="Normalny"/>
    <w:link w:val="StopkaZnak"/>
    <w:uiPriority w:val="99"/>
    <w:unhideWhenUsed/>
    <w:rsid w:val="00E309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09D0"/>
  </w:style>
  <w:style w:type="character" w:styleId="Hipercze">
    <w:name w:val="Hyperlink"/>
    <w:basedOn w:val="Domylnaczcionkaakapitu"/>
    <w:uiPriority w:val="99"/>
    <w:unhideWhenUsed/>
    <w:rsid w:val="000B449A"/>
    <w:rPr>
      <w:color w:val="0563C1" w:themeColor="hyperlink"/>
      <w:u w:val="single"/>
    </w:rPr>
  </w:style>
  <w:style w:type="character" w:customStyle="1" w:styleId="Nagwek1Znak">
    <w:name w:val="Nagłówek 1 Znak"/>
    <w:basedOn w:val="Domylnaczcionkaakapitu"/>
    <w:link w:val="Nagwek1"/>
    <w:uiPriority w:val="9"/>
    <w:rsid w:val="00E02C6C"/>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semiHidden/>
    <w:unhideWhenUsed/>
    <w:rsid w:val="00E02C6C"/>
    <w:pPr>
      <w:spacing w:after="100"/>
    </w:pPr>
  </w:style>
  <w:style w:type="paragraph" w:styleId="Nagwekspisutreci">
    <w:name w:val="TOC Heading"/>
    <w:basedOn w:val="Nagwek1"/>
    <w:next w:val="Normalny"/>
    <w:uiPriority w:val="39"/>
    <w:semiHidden/>
    <w:unhideWhenUsed/>
    <w:qFormat/>
    <w:rsid w:val="00E02C6C"/>
    <w:pPr>
      <w:outlineLvl w:val="9"/>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817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awe&#322;%20Jakubicki\AppData\Local\Microsoft\Windows\INetCache\Content.Outlook\EZ28OLYW\Regulamin%20&#347;wiadczenia%20us&#322;ug%20drog&#261;%20elektroniczn&#261;.docx" TargetMode="External"/><Relationship Id="rId13" Type="http://schemas.openxmlformats.org/officeDocument/2006/relationships/hyperlink" Target="file:///C:\Users\Pawe&#322;%20Jakubicki\AppData\Local\Microsoft\Windows\INetCache\Content.Outlook\EZ28OLYW\Regulamin%20&#347;wiadczenia%20us&#322;ug%20drog&#261;%20elektroniczn&#261;.docx" TargetMode="External"/><Relationship Id="rId18" Type="http://schemas.openxmlformats.org/officeDocument/2006/relationships/hyperlink" Target="http://www.10online.pl" TargetMode="External"/><Relationship Id="rId3" Type="http://schemas.openxmlformats.org/officeDocument/2006/relationships/styles" Target="styles.xml"/><Relationship Id="rId21" Type="http://schemas.openxmlformats.org/officeDocument/2006/relationships/hyperlink" Target="http://www.10online.pl" TargetMode="External"/><Relationship Id="rId7" Type="http://schemas.openxmlformats.org/officeDocument/2006/relationships/endnotes" Target="endnotes.xml"/><Relationship Id="rId12" Type="http://schemas.openxmlformats.org/officeDocument/2006/relationships/hyperlink" Target="file:///C:\Users\Pawe&#322;%20Jakubicki\AppData\Local\Microsoft\Windows\INetCache\Content.Outlook\EZ28OLYW\Regulamin%20&#347;wiadczenia%20us&#322;ug%20drog&#261;%20elektroniczn&#261;.docx" TargetMode="External"/><Relationship Id="rId17" Type="http://schemas.openxmlformats.org/officeDocument/2006/relationships/hyperlink" Target="http://www.10onlin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10online.pl" TargetMode="External"/><Relationship Id="rId20" Type="http://schemas.openxmlformats.org/officeDocument/2006/relationships/hyperlink" Target="http://www.10onlin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awe&#322;%20Jakubicki\AppData\Local\Microsoft\Windows\INetCache\Content.Outlook\EZ28OLYW\Regulamin%20&#347;wiadczenia%20us&#322;ug%20drog&#261;%20elektroniczn&#261;.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Pawe&#322;%20Jakubicki\AppData\Local\Microsoft\Windows\INetCache\Content.Outlook\EZ28OLYW\Regulamin%20&#347;wiadczenia%20us&#322;ug%20drog&#261;%20elektroniczn&#261;.docx" TargetMode="External"/><Relationship Id="rId23" Type="http://schemas.openxmlformats.org/officeDocument/2006/relationships/footer" Target="footer1.xml"/><Relationship Id="rId10" Type="http://schemas.openxmlformats.org/officeDocument/2006/relationships/hyperlink" Target="file:///C:\Users\Pawe&#322;%20Jakubicki\AppData\Local\Microsoft\Windows\INetCache\Content.Outlook\EZ28OLYW\Regulamin%20&#347;wiadczenia%20us&#322;ug%20drog&#261;%20elektroniczn&#261;.docx" TargetMode="External"/><Relationship Id="rId19" Type="http://schemas.openxmlformats.org/officeDocument/2006/relationships/hyperlink" Target="http://www.10online.pl" TargetMode="External"/><Relationship Id="rId4" Type="http://schemas.openxmlformats.org/officeDocument/2006/relationships/settings" Target="settings.xml"/><Relationship Id="rId9" Type="http://schemas.openxmlformats.org/officeDocument/2006/relationships/hyperlink" Target="file:///C:\Users\Pawe&#322;%20Jakubicki\AppData\Local\Microsoft\Windows\INetCache\Content.Outlook\EZ28OLYW\Regulamin%20&#347;wiadczenia%20us&#322;ug%20drog&#261;%20elektroniczn&#261;.docx" TargetMode="External"/><Relationship Id="rId14" Type="http://schemas.openxmlformats.org/officeDocument/2006/relationships/hyperlink" Target="file:///C:\Users\Pawe&#322;%20Jakubicki\AppData\Local\Microsoft\Windows\INetCache\Content.Outlook\EZ28OLYW\Regulamin%20&#347;wiadczenia%20us&#322;ug%20drog&#261;%20elektroniczn&#261;.docx"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42D5B-F441-42BB-9B5C-D5E9C25F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2883</Words>
  <Characters>17302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izabela.pekacz</dc:creator>
  <cp:keywords/>
  <dc:description/>
  <cp:lastModifiedBy>user1</cp:lastModifiedBy>
  <cp:revision>2</cp:revision>
  <dcterms:created xsi:type="dcterms:W3CDTF">2020-06-15T11:31:00Z</dcterms:created>
  <dcterms:modified xsi:type="dcterms:W3CDTF">2020-06-15T11:31:00Z</dcterms:modified>
</cp:coreProperties>
</file>