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1C329" w14:textId="77777777" w:rsidR="007E1671" w:rsidRPr="007E1671" w:rsidRDefault="007E1671" w:rsidP="007E1671">
      <w:pPr>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UMOWA POŻYCZKI</w:t>
      </w:r>
      <w:r w:rsidRPr="007E1671">
        <w:rPr>
          <w:rFonts w:asciiTheme="majorHAnsi" w:hAnsiTheme="majorHAnsi" w:cstheme="majorHAnsi"/>
          <w:color w:val="000000" w:themeColor="text1"/>
        </w:rPr>
        <w:t xml:space="preserve"> </w:t>
      </w:r>
      <w:r w:rsidRPr="007E1671">
        <w:rPr>
          <w:rFonts w:asciiTheme="majorHAnsi" w:hAnsiTheme="majorHAnsi" w:cstheme="majorHAnsi"/>
          <w:b/>
          <w:bCs/>
          <w:color w:val="000000" w:themeColor="text1"/>
        </w:rPr>
        <w:t>KRÓTKOTERMINOWEJ</w:t>
      </w:r>
    </w:p>
    <w:p w14:paraId="7A28F01B" w14:textId="77777777" w:rsidR="007E1671" w:rsidRPr="007E1671" w:rsidRDefault="007E1671" w:rsidP="007E1671">
      <w:pPr>
        <w:rPr>
          <w:rFonts w:asciiTheme="majorHAnsi" w:hAnsiTheme="majorHAnsi" w:cstheme="majorHAnsi"/>
          <w:color w:val="000000" w:themeColor="text1"/>
        </w:rPr>
      </w:pPr>
      <w:r w:rsidRPr="007E1671">
        <w:rPr>
          <w:rFonts w:asciiTheme="majorHAnsi" w:hAnsiTheme="majorHAnsi" w:cstheme="majorHAnsi"/>
          <w:color w:val="000000" w:themeColor="text1"/>
        </w:rPr>
        <w:t>zawarta w dniu (data wysłania przelewu weryfikacyjnego) pomiędzy</w:t>
      </w:r>
    </w:p>
    <w:p w14:paraId="0F903173" w14:textId="77777777" w:rsidR="007E1671" w:rsidRPr="007E1671" w:rsidRDefault="007E1671" w:rsidP="007E1671">
      <w:pPr>
        <w:spacing w:after="0"/>
        <w:jc w:val="both"/>
        <w:rPr>
          <w:rFonts w:asciiTheme="majorHAnsi" w:hAnsiTheme="majorHAnsi" w:cstheme="majorHAnsi"/>
          <w:color w:val="000000" w:themeColor="text1"/>
        </w:rPr>
      </w:pPr>
      <w:r w:rsidRPr="007E1671">
        <w:rPr>
          <w:rFonts w:asciiTheme="majorHAnsi" w:hAnsiTheme="majorHAnsi" w:cstheme="majorHAnsi"/>
          <w:b/>
          <w:bCs/>
          <w:color w:val="000000" w:themeColor="text1"/>
        </w:rPr>
        <w:t>Dziesiątka Finanse sp. z o.o</w:t>
      </w:r>
      <w:r w:rsidRPr="007E1671">
        <w:rPr>
          <w:rFonts w:asciiTheme="majorHAnsi" w:hAnsiTheme="majorHAnsi" w:cstheme="majorHAnsi"/>
          <w:color w:val="000000" w:themeColor="text1"/>
        </w:rPr>
        <w:t>. z siedzibą przy ul. Królewska 18, 00-103 Warszawa, wpisana w rejestrze przedsiębiorców Krajowego Rejestru Sądowego prowadzonego przez Sąd Rejonowy dla m.st. Warszawy w Warszawie, XII Wydział Gospodarczy Krajowego Rejestru Sądowego pod nr KRS 0000069320, NIP: 7842426890, REGON 300976329, o kapitale zakładowym 14 360.000 zł wniesionym w całości. Adres do korespondencji: 02-269 Warszawa, ul. Skibicka 29, tel.: 669 555 111,</w:t>
      </w:r>
    </w:p>
    <w:p w14:paraId="29C5C326" w14:textId="77777777" w:rsidR="007E1671" w:rsidRPr="007E1671" w:rsidRDefault="007E1671" w:rsidP="007E1671">
      <w:pPr>
        <w:jc w:val="both"/>
        <w:rPr>
          <w:rFonts w:asciiTheme="majorHAnsi" w:hAnsiTheme="majorHAnsi" w:cstheme="majorHAnsi"/>
          <w:color w:val="000000" w:themeColor="text1"/>
        </w:rPr>
      </w:pPr>
      <w:r w:rsidRPr="007E1671">
        <w:rPr>
          <w:rFonts w:asciiTheme="majorHAnsi" w:hAnsiTheme="majorHAnsi" w:cstheme="majorHAnsi"/>
          <w:color w:val="000000" w:themeColor="text1"/>
        </w:rPr>
        <w:t>zwana dalej „</w:t>
      </w:r>
      <w:r w:rsidRPr="007E1671">
        <w:rPr>
          <w:rFonts w:asciiTheme="majorHAnsi" w:hAnsiTheme="majorHAnsi" w:cstheme="majorHAnsi"/>
          <w:b/>
          <w:bCs/>
          <w:color w:val="000000" w:themeColor="text1"/>
        </w:rPr>
        <w:t>Pożyczkodawcą</w:t>
      </w:r>
      <w:r w:rsidRPr="007E1671">
        <w:rPr>
          <w:rFonts w:asciiTheme="majorHAnsi" w:hAnsiTheme="majorHAnsi" w:cstheme="majorHAnsi"/>
          <w:color w:val="000000" w:themeColor="text1"/>
        </w:rPr>
        <w:t>”</w:t>
      </w:r>
    </w:p>
    <w:p w14:paraId="22DC4F64" w14:textId="77777777" w:rsidR="007E1671" w:rsidRPr="007E1671" w:rsidRDefault="007E1671" w:rsidP="007E1671">
      <w:pPr>
        <w:jc w:val="both"/>
        <w:rPr>
          <w:rFonts w:asciiTheme="majorHAnsi" w:hAnsiTheme="majorHAnsi" w:cstheme="majorHAnsi"/>
          <w:color w:val="000000" w:themeColor="text1"/>
        </w:rPr>
      </w:pPr>
      <w:bookmarkStart w:id="0" w:name="_Hlk42069502"/>
      <w:r w:rsidRPr="007E1671">
        <w:rPr>
          <w:rFonts w:asciiTheme="majorHAnsi" w:hAnsiTheme="majorHAnsi" w:cstheme="majorHAnsi"/>
          <w:color w:val="000000" w:themeColor="text1"/>
        </w:rPr>
        <w:t xml:space="preserve">w imieniu i na </w:t>
      </w:r>
      <w:proofErr w:type="gramStart"/>
      <w:r w:rsidRPr="007E1671">
        <w:rPr>
          <w:rFonts w:asciiTheme="majorHAnsi" w:hAnsiTheme="majorHAnsi" w:cstheme="majorHAnsi"/>
          <w:color w:val="000000" w:themeColor="text1"/>
        </w:rPr>
        <w:t>rzecz</w:t>
      </w:r>
      <w:proofErr w:type="gramEnd"/>
      <w:r w:rsidRPr="007E1671">
        <w:rPr>
          <w:rFonts w:asciiTheme="majorHAnsi" w:hAnsiTheme="majorHAnsi" w:cstheme="majorHAnsi"/>
          <w:color w:val="000000" w:themeColor="text1"/>
        </w:rPr>
        <w:t xml:space="preserve"> której działa:</w:t>
      </w:r>
    </w:p>
    <w:p w14:paraId="78DE66D9" w14:textId="77777777" w:rsidR="007E1671" w:rsidRPr="007E1671" w:rsidRDefault="007E1671" w:rsidP="007E1671">
      <w:pPr>
        <w:spacing w:after="0"/>
        <w:jc w:val="both"/>
        <w:rPr>
          <w:rFonts w:asciiTheme="majorHAnsi" w:hAnsiTheme="majorHAnsi" w:cstheme="majorHAnsi"/>
          <w:color w:val="000000" w:themeColor="text1"/>
        </w:rPr>
      </w:pPr>
      <w:proofErr w:type="spellStart"/>
      <w:r w:rsidRPr="007E1671">
        <w:rPr>
          <w:rFonts w:asciiTheme="majorHAnsi" w:hAnsiTheme="majorHAnsi" w:cstheme="majorHAnsi"/>
          <w:b/>
          <w:bCs/>
          <w:color w:val="000000" w:themeColor="text1"/>
        </w:rPr>
        <w:t>Credit</w:t>
      </w:r>
      <w:proofErr w:type="spellEnd"/>
      <w:r w:rsidRPr="007E1671">
        <w:rPr>
          <w:rFonts w:asciiTheme="majorHAnsi" w:hAnsiTheme="majorHAnsi" w:cstheme="majorHAnsi"/>
          <w:b/>
          <w:bCs/>
          <w:color w:val="000000" w:themeColor="text1"/>
        </w:rPr>
        <w:t xml:space="preserve"> </w:t>
      </w:r>
      <w:proofErr w:type="spellStart"/>
      <w:r w:rsidRPr="007E1671">
        <w:rPr>
          <w:rFonts w:asciiTheme="majorHAnsi" w:hAnsiTheme="majorHAnsi" w:cstheme="majorHAnsi"/>
          <w:b/>
          <w:bCs/>
          <w:color w:val="000000" w:themeColor="text1"/>
        </w:rPr>
        <w:t>Royal</w:t>
      </w:r>
      <w:proofErr w:type="spellEnd"/>
      <w:r w:rsidRPr="007E1671">
        <w:rPr>
          <w:rFonts w:asciiTheme="majorHAnsi" w:hAnsiTheme="majorHAnsi" w:cstheme="majorHAnsi"/>
          <w:b/>
          <w:bCs/>
          <w:color w:val="000000" w:themeColor="text1"/>
        </w:rPr>
        <w:t xml:space="preserve"> sp. z o.o.</w:t>
      </w:r>
      <w:r w:rsidRPr="007E1671">
        <w:rPr>
          <w:rFonts w:asciiTheme="majorHAnsi" w:hAnsiTheme="majorHAnsi" w:cstheme="majorHAnsi"/>
          <w:color w:val="000000" w:themeColor="text1"/>
        </w:rPr>
        <w:t xml:space="preserve"> z siedzibą przy ul. Królewska 18, 00-103 Warszawa, wpisana w rejestrze przedsiębiorców Krajowego Rejestru Sądowego prowadzonego przez Sąd Rejonowy dla m.st. Warszawy w Warszawie, XII Wydział Gospodarczy Krajowego Rejestru Sądowego pod nr KRS 0000428199, NIP: 5272681212, REGON: 146228081, o kapitale zakładowym 504 000,00 zł wniesionym w całości</w:t>
      </w:r>
    </w:p>
    <w:p w14:paraId="071C8387" w14:textId="77777777" w:rsidR="007E1671" w:rsidRPr="007E1671" w:rsidRDefault="007E1671" w:rsidP="007E1671">
      <w:pPr>
        <w:jc w:val="both"/>
        <w:rPr>
          <w:rFonts w:asciiTheme="majorHAnsi" w:hAnsiTheme="majorHAnsi" w:cstheme="majorHAnsi"/>
          <w:color w:val="000000" w:themeColor="text1"/>
        </w:rPr>
      </w:pPr>
      <w:r w:rsidRPr="007E1671">
        <w:rPr>
          <w:rFonts w:asciiTheme="majorHAnsi" w:hAnsiTheme="majorHAnsi" w:cstheme="majorHAnsi"/>
          <w:b/>
          <w:bCs/>
          <w:color w:val="000000" w:themeColor="text1"/>
        </w:rPr>
        <w:t>numer rachunku do spłaty: 67 1240 6335 1111 0010 9879 6431 Pekao S.A.</w:t>
      </w:r>
    </w:p>
    <w:p w14:paraId="6BEE8CB6" w14:textId="77777777" w:rsidR="007E1671" w:rsidRPr="007E1671" w:rsidRDefault="007E1671" w:rsidP="007E1671">
      <w:pPr>
        <w:jc w:val="both"/>
        <w:rPr>
          <w:rFonts w:asciiTheme="majorHAnsi" w:hAnsiTheme="majorHAnsi" w:cstheme="majorHAnsi"/>
          <w:color w:val="000000" w:themeColor="text1"/>
        </w:rPr>
      </w:pPr>
      <w:bookmarkStart w:id="1" w:name="_Hlk42070113"/>
      <w:bookmarkEnd w:id="0"/>
      <w:r w:rsidRPr="007E1671">
        <w:rPr>
          <w:rFonts w:asciiTheme="majorHAnsi" w:hAnsiTheme="majorHAnsi" w:cstheme="majorHAnsi"/>
          <w:color w:val="000000" w:themeColor="text1"/>
        </w:rPr>
        <w:t>zwana dalej „</w:t>
      </w:r>
      <w:r w:rsidRPr="007E1671">
        <w:rPr>
          <w:rFonts w:asciiTheme="majorHAnsi" w:hAnsiTheme="majorHAnsi" w:cstheme="majorHAnsi"/>
          <w:b/>
          <w:bCs/>
          <w:color w:val="000000" w:themeColor="text1"/>
        </w:rPr>
        <w:t>Pośrednikiem</w:t>
      </w:r>
      <w:r w:rsidRPr="007E1671">
        <w:rPr>
          <w:rFonts w:asciiTheme="majorHAnsi" w:hAnsiTheme="majorHAnsi" w:cstheme="majorHAnsi"/>
          <w:color w:val="000000" w:themeColor="text1"/>
        </w:rPr>
        <w:t>”</w:t>
      </w:r>
      <w:bookmarkEnd w:id="1"/>
    </w:p>
    <w:p w14:paraId="39990493" w14:textId="77777777" w:rsidR="007E1671" w:rsidRPr="007E1671" w:rsidRDefault="007E1671" w:rsidP="007E1671">
      <w:p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a </w:t>
      </w:r>
    </w:p>
    <w:p w14:paraId="3E5148F4" w14:textId="77777777" w:rsidR="007E1671" w:rsidRPr="007E1671" w:rsidRDefault="007E1671" w:rsidP="007E1671">
      <w:pPr>
        <w:jc w:val="both"/>
        <w:rPr>
          <w:rFonts w:asciiTheme="majorHAnsi" w:hAnsiTheme="majorHAnsi" w:cstheme="majorHAnsi"/>
          <w:color w:val="000000" w:themeColor="text1"/>
        </w:rPr>
      </w:pPr>
      <w:r w:rsidRPr="007E1671">
        <w:rPr>
          <w:rFonts w:asciiTheme="majorHAnsi" w:hAnsiTheme="majorHAnsi" w:cstheme="majorHAnsi"/>
          <w:color w:val="000000" w:themeColor="text1"/>
        </w:rPr>
        <w:t>IMIĘ_NAZWISKO, dowód os., PESEL, adres, e-mail, telefon, zwany dalej „</w:t>
      </w:r>
      <w:r w:rsidRPr="007E1671">
        <w:rPr>
          <w:rFonts w:asciiTheme="majorHAnsi" w:hAnsiTheme="majorHAnsi" w:cstheme="majorHAnsi"/>
          <w:b/>
          <w:bCs/>
          <w:color w:val="000000" w:themeColor="text1"/>
        </w:rPr>
        <w:t>Pożyczkobiorcą</w:t>
      </w:r>
      <w:r w:rsidRPr="007E1671">
        <w:rPr>
          <w:rFonts w:asciiTheme="majorHAnsi" w:hAnsiTheme="majorHAnsi" w:cstheme="majorHAnsi"/>
          <w:color w:val="000000" w:themeColor="text1"/>
        </w:rPr>
        <w:t>”,</w:t>
      </w:r>
    </w:p>
    <w:p w14:paraId="4F689267" w14:textId="77777777" w:rsidR="007E1671" w:rsidRPr="007E1671" w:rsidRDefault="007E1671" w:rsidP="007E1671">
      <w:pPr>
        <w:jc w:val="both"/>
        <w:rPr>
          <w:rFonts w:asciiTheme="majorHAnsi" w:hAnsiTheme="majorHAnsi" w:cstheme="majorHAnsi"/>
          <w:color w:val="000000" w:themeColor="text1"/>
        </w:rPr>
      </w:pPr>
      <w:r w:rsidRPr="007E1671">
        <w:rPr>
          <w:rFonts w:asciiTheme="majorHAnsi" w:hAnsiTheme="majorHAnsi" w:cstheme="majorHAnsi"/>
          <w:color w:val="000000" w:themeColor="text1"/>
        </w:rPr>
        <w:t>każdy z osobna zwany „</w:t>
      </w:r>
      <w:r w:rsidRPr="007E1671">
        <w:rPr>
          <w:rFonts w:asciiTheme="majorHAnsi" w:hAnsiTheme="majorHAnsi" w:cstheme="majorHAnsi"/>
          <w:b/>
          <w:bCs/>
          <w:color w:val="000000" w:themeColor="text1"/>
        </w:rPr>
        <w:t>Stroną</w:t>
      </w:r>
      <w:r w:rsidRPr="007E1671">
        <w:rPr>
          <w:rFonts w:asciiTheme="majorHAnsi" w:hAnsiTheme="majorHAnsi" w:cstheme="majorHAnsi"/>
          <w:color w:val="000000" w:themeColor="text1"/>
        </w:rPr>
        <w:t>”, a łącznie „</w:t>
      </w:r>
      <w:r w:rsidRPr="007E1671">
        <w:rPr>
          <w:rFonts w:asciiTheme="majorHAnsi" w:hAnsiTheme="majorHAnsi" w:cstheme="majorHAnsi"/>
          <w:b/>
          <w:bCs/>
          <w:color w:val="000000" w:themeColor="text1"/>
        </w:rPr>
        <w:t>Stronami</w:t>
      </w:r>
      <w:r w:rsidRPr="007E1671">
        <w:rPr>
          <w:rFonts w:asciiTheme="majorHAnsi" w:hAnsiTheme="majorHAnsi" w:cstheme="majorHAnsi"/>
          <w:color w:val="000000" w:themeColor="text1"/>
        </w:rPr>
        <w:t>”, o treści następującej:</w:t>
      </w:r>
    </w:p>
    <w:p w14:paraId="79C56A7B" w14:textId="77777777" w:rsidR="007E1671" w:rsidRPr="007E1671" w:rsidRDefault="007E1671" w:rsidP="007E1671">
      <w:pPr>
        <w:spacing w:after="0"/>
        <w:jc w:val="both"/>
        <w:rPr>
          <w:rFonts w:asciiTheme="majorHAnsi" w:hAnsiTheme="majorHAnsi" w:cstheme="majorHAnsi"/>
          <w:color w:val="000000" w:themeColor="text1"/>
        </w:rPr>
      </w:pPr>
      <w:r w:rsidRPr="007E1671">
        <w:rPr>
          <w:rFonts w:asciiTheme="majorHAnsi" w:hAnsiTheme="majorHAnsi" w:cstheme="majorHAnsi"/>
          <w:color w:val="000000" w:themeColor="text1"/>
        </w:rPr>
        <w:t>Na podstawie niniejszej umowy Dziesiątka Finanse sp. z o.o. udziela pożyczki na następujących warunkach:</w:t>
      </w:r>
    </w:p>
    <w:tbl>
      <w:tblPr>
        <w:tblStyle w:val="Tabela-Siatka"/>
        <w:tblpPr w:leftFromText="141" w:rightFromText="141" w:vertAnchor="text" w:horzAnchor="margin" w:tblpY="254"/>
        <w:tblW w:w="9071" w:type="dxa"/>
        <w:tblInd w:w="0" w:type="dxa"/>
        <w:tblLook w:val="04A0" w:firstRow="1" w:lastRow="0" w:firstColumn="1" w:lastColumn="0" w:noHBand="0" w:noVBand="1"/>
      </w:tblPr>
      <w:tblGrid>
        <w:gridCol w:w="2972"/>
        <w:gridCol w:w="2126"/>
        <w:gridCol w:w="2712"/>
        <w:gridCol w:w="160"/>
        <w:gridCol w:w="1101"/>
      </w:tblGrid>
      <w:tr w:rsidR="007E1671" w:rsidRPr="007E1671" w14:paraId="06DF861B" w14:textId="77777777" w:rsidTr="007E1671">
        <w:tc>
          <w:tcPr>
            <w:tcW w:w="2972" w:type="dxa"/>
            <w:tcBorders>
              <w:top w:val="single" w:sz="4" w:space="0" w:color="auto"/>
              <w:left w:val="single" w:sz="4" w:space="0" w:color="auto"/>
              <w:bottom w:val="single" w:sz="4" w:space="0" w:color="auto"/>
              <w:right w:val="single" w:sz="4" w:space="0" w:color="auto"/>
            </w:tcBorders>
            <w:vAlign w:val="center"/>
            <w:hideMark/>
          </w:tcPr>
          <w:p w14:paraId="2592F48F" w14:textId="77777777" w:rsidR="007E1671" w:rsidRPr="007E1671" w:rsidRDefault="007E1671">
            <w:pPr>
              <w:spacing w:line="240" w:lineRule="auto"/>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Rodzaj pożyczki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1BCDFCE" w14:textId="77777777" w:rsidR="007E1671" w:rsidRPr="007E1671" w:rsidRDefault="007E1671">
            <w:pPr>
              <w:spacing w:line="240" w:lineRule="auto"/>
              <w:rPr>
                <w:rFonts w:asciiTheme="majorHAnsi" w:hAnsiTheme="majorHAnsi" w:cstheme="majorHAnsi"/>
                <w:color w:val="000000" w:themeColor="text1"/>
              </w:rPr>
            </w:pPr>
            <w:r w:rsidRPr="007E1671">
              <w:rPr>
                <w:rFonts w:asciiTheme="majorHAnsi" w:eastAsia="Arial" w:hAnsiTheme="majorHAnsi" w:cstheme="majorHAnsi"/>
                <w:color w:val="000000" w:themeColor="text1"/>
                <w:sz w:val="18"/>
                <w:szCs w:val="18"/>
                <w:bdr w:val="none" w:sz="0" w:space="0" w:color="auto" w:frame="1"/>
              </w:rPr>
              <w:t xml:space="preserve">Pożyczka Krótkoterminowa od Dziesiątka Finanse </w:t>
            </w:r>
          </w:p>
        </w:tc>
        <w:tc>
          <w:tcPr>
            <w:tcW w:w="2712" w:type="dxa"/>
            <w:tcBorders>
              <w:top w:val="single" w:sz="4" w:space="0" w:color="auto"/>
              <w:left w:val="single" w:sz="4" w:space="0" w:color="auto"/>
              <w:bottom w:val="single" w:sz="4" w:space="0" w:color="auto"/>
              <w:right w:val="single" w:sz="4" w:space="0" w:color="auto"/>
            </w:tcBorders>
            <w:vAlign w:val="center"/>
            <w:hideMark/>
          </w:tcPr>
          <w:p w14:paraId="15E28AC0"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eastAsia="Arial" w:hAnsiTheme="majorHAnsi" w:cstheme="majorHAnsi"/>
                <w:color w:val="000000" w:themeColor="text1"/>
                <w:sz w:val="18"/>
                <w:szCs w:val="18"/>
                <w:bdr w:val="none" w:sz="0" w:space="0" w:color="auto" w:frame="1"/>
              </w:rPr>
              <w:t>G. Całkowity koszt pożyczki. Łączna kwota kosztów związanych z pożyczką B+C+E</w:t>
            </w:r>
          </w:p>
        </w:tc>
        <w:tc>
          <w:tcPr>
            <w:tcW w:w="1261" w:type="dxa"/>
            <w:gridSpan w:val="2"/>
            <w:tcBorders>
              <w:top w:val="single" w:sz="4" w:space="0" w:color="auto"/>
              <w:left w:val="single" w:sz="4" w:space="0" w:color="auto"/>
              <w:bottom w:val="single" w:sz="4" w:space="0" w:color="auto"/>
              <w:right w:val="single" w:sz="4" w:space="0" w:color="auto"/>
            </w:tcBorders>
            <w:hideMark/>
          </w:tcPr>
          <w:p w14:paraId="2EF1A1F8" w14:textId="77777777" w:rsidR="007E1671" w:rsidRPr="007E1671" w:rsidRDefault="007E1671">
            <w:pPr>
              <w:spacing w:line="240" w:lineRule="auto"/>
              <w:rPr>
                <w:rFonts w:asciiTheme="majorHAnsi" w:hAnsiTheme="majorHAnsi" w:cstheme="majorHAnsi"/>
                <w:color w:val="000000" w:themeColor="text1"/>
                <w:sz w:val="20"/>
                <w:szCs w:val="20"/>
              </w:rPr>
            </w:pPr>
            <w:r w:rsidRPr="007E1671">
              <w:rPr>
                <w:rFonts w:asciiTheme="majorHAnsi" w:hAnsiTheme="majorHAnsi" w:cstheme="majorHAnsi"/>
                <w:color w:val="000000" w:themeColor="text1"/>
                <w:sz w:val="18"/>
                <w:szCs w:val="18"/>
              </w:rPr>
              <w:t>161,20 PLN</w:t>
            </w:r>
          </w:p>
        </w:tc>
      </w:tr>
      <w:tr w:rsidR="007E1671" w:rsidRPr="007E1671" w14:paraId="31F7DED0" w14:textId="77777777" w:rsidTr="007E1671">
        <w:tc>
          <w:tcPr>
            <w:tcW w:w="2972" w:type="dxa"/>
            <w:tcBorders>
              <w:top w:val="single" w:sz="4" w:space="0" w:color="auto"/>
              <w:left w:val="single" w:sz="4" w:space="0" w:color="auto"/>
              <w:bottom w:val="single" w:sz="4" w:space="0" w:color="auto"/>
              <w:right w:val="single" w:sz="4" w:space="0" w:color="auto"/>
            </w:tcBorders>
            <w:vAlign w:val="center"/>
            <w:hideMark/>
          </w:tcPr>
          <w:p w14:paraId="48287993"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eastAsia="Arial" w:hAnsiTheme="majorHAnsi" w:cstheme="majorHAnsi"/>
                <w:color w:val="000000" w:themeColor="text1"/>
                <w:sz w:val="18"/>
                <w:szCs w:val="18"/>
                <w:bdr w:val="none" w:sz="0" w:space="0" w:color="auto" w:frame="1"/>
              </w:rPr>
              <w:t>Numer Umowy Pożyczki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CCC5FB" w14:textId="77777777" w:rsidR="007E1671" w:rsidRPr="007E1671" w:rsidRDefault="007E1671">
            <w:pPr>
              <w:spacing w:line="240" w:lineRule="auto"/>
              <w:jc w:val="both"/>
              <w:rPr>
                <w:rFonts w:asciiTheme="majorHAnsi" w:hAnsiTheme="majorHAnsi" w:cstheme="majorHAnsi"/>
                <w:color w:val="000000" w:themeColor="text1"/>
              </w:rPr>
            </w:pPr>
            <w:proofErr w:type="spellStart"/>
            <w:r w:rsidRPr="007E1671">
              <w:rPr>
                <w:rFonts w:asciiTheme="majorHAnsi" w:hAnsiTheme="majorHAnsi" w:cstheme="majorHAnsi"/>
                <w:b/>
                <w:bCs/>
                <w:color w:val="000000" w:themeColor="text1"/>
                <w:sz w:val="18"/>
                <w:szCs w:val="18"/>
              </w:rPr>
              <w:t>xxxxxx</w:t>
            </w:r>
            <w:proofErr w:type="spellEnd"/>
          </w:p>
        </w:tc>
        <w:tc>
          <w:tcPr>
            <w:tcW w:w="2712" w:type="dxa"/>
            <w:tcBorders>
              <w:top w:val="single" w:sz="4" w:space="0" w:color="auto"/>
              <w:left w:val="single" w:sz="4" w:space="0" w:color="auto"/>
              <w:bottom w:val="single" w:sz="4" w:space="0" w:color="auto"/>
              <w:right w:val="single" w:sz="4" w:space="0" w:color="auto"/>
            </w:tcBorders>
            <w:vAlign w:val="center"/>
            <w:hideMark/>
          </w:tcPr>
          <w:p w14:paraId="71D41642"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H. Całkowita kwota do zapłaty przez konsumenta (A+G) zgodnie z zapisami</w:t>
            </w:r>
          </w:p>
        </w:tc>
        <w:tc>
          <w:tcPr>
            <w:tcW w:w="1261" w:type="dxa"/>
            <w:gridSpan w:val="2"/>
            <w:tcBorders>
              <w:top w:val="single" w:sz="4" w:space="0" w:color="auto"/>
              <w:left w:val="single" w:sz="4" w:space="0" w:color="auto"/>
              <w:bottom w:val="single" w:sz="4" w:space="0" w:color="auto"/>
              <w:right w:val="single" w:sz="4" w:space="0" w:color="auto"/>
            </w:tcBorders>
            <w:hideMark/>
          </w:tcPr>
          <w:p w14:paraId="7066C747" w14:textId="77777777" w:rsidR="007E1671" w:rsidRPr="007E1671" w:rsidRDefault="007E1671">
            <w:pPr>
              <w:spacing w:line="240" w:lineRule="auto"/>
              <w:rPr>
                <w:rFonts w:asciiTheme="majorHAnsi" w:hAnsiTheme="majorHAnsi" w:cstheme="majorHAnsi"/>
                <w:color w:val="000000" w:themeColor="text1"/>
              </w:rPr>
            </w:pPr>
            <w:r w:rsidRPr="007E1671">
              <w:rPr>
                <w:rFonts w:asciiTheme="majorHAnsi" w:hAnsiTheme="majorHAnsi" w:cstheme="majorHAnsi"/>
                <w:b/>
                <w:bCs/>
                <w:color w:val="000000" w:themeColor="text1"/>
                <w:sz w:val="18"/>
                <w:szCs w:val="18"/>
              </w:rPr>
              <w:t>1161,20 PLN</w:t>
            </w:r>
          </w:p>
        </w:tc>
      </w:tr>
      <w:tr w:rsidR="007E1671" w:rsidRPr="007E1671" w14:paraId="5411DEA8" w14:textId="77777777" w:rsidTr="007E1671">
        <w:tc>
          <w:tcPr>
            <w:tcW w:w="2972" w:type="dxa"/>
            <w:vMerge w:val="restart"/>
            <w:tcBorders>
              <w:top w:val="single" w:sz="4" w:space="0" w:color="auto"/>
              <w:left w:val="single" w:sz="4" w:space="0" w:color="auto"/>
              <w:bottom w:val="single" w:sz="4" w:space="0" w:color="auto"/>
              <w:right w:val="single" w:sz="4" w:space="0" w:color="auto"/>
            </w:tcBorders>
            <w:vAlign w:val="center"/>
            <w:hideMark/>
          </w:tcPr>
          <w:p w14:paraId="0D2B9A52"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A. Całkowita kwota pożyczki</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5CCBFD93"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b/>
                <w:bCs/>
                <w:color w:val="000000" w:themeColor="text1"/>
                <w:sz w:val="18"/>
                <w:szCs w:val="18"/>
              </w:rPr>
              <w:t>1000 PLN</w:t>
            </w:r>
          </w:p>
        </w:tc>
        <w:tc>
          <w:tcPr>
            <w:tcW w:w="2712" w:type="dxa"/>
            <w:tcBorders>
              <w:top w:val="single" w:sz="4" w:space="0" w:color="auto"/>
              <w:left w:val="single" w:sz="4" w:space="0" w:color="auto"/>
              <w:bottom w:val="single" w:sz="4" w:space="0" w:color="auto"/>
              <w:right w:val="single" w:sz="4" w:space="0" w:color="auto"/>
            </w:tcBorders>
            <w:vAlign w:val="center"/>
            <w:hideMark/>
          </w:tcPr>
          <w:p w14:paraId="18CBDCAD"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I. Okres trwania umowy pożyczki</w:t>
            </w:r>
          </w:p>
        </w:tc>
        <w:tc>
          <w:tcPr>
            <w:tcW w:w="1261" w:type="dxa"/>
            <w:gridSpan w:val="2"/>
            <w:tcBorders>
              <w:top w:val="single" w:sz="4" w:space="0" w:color="auto"/>
              <w:left w:val="single" w:sz="4" w:space="0" w:color="auto"/>
              <w:bottom w:val="single" w:sz="4" w:space="0" w:color="auto"/>
              <w:right w:val="single" w:sz="4" w:space="0" w:color="auto"/>
            </w:tcBorders>
            <w:hideMark/>
          </w:tcPr>
          <w:p w14:paraId="5FDD9E61" w14:textId="77777777" w:rsidR="007E1671" w:rsidRPr="007E1671" w:rsidRDefault="007E1671">
            <w:pPr>
              <w:spacing w:line="240" w:lineRule="auto"/>
              <w:rPr>
                <w:rFonts w:asciiTheme="majorHAnsi" w:hAnsiTheme="majorHAnsi" w:cstheme="majorHAnsi"/>
                <w:color w:val="000000" w:themeColor="text1"/>
              </w:rPr>
            </w:pPr>
            <w:r w:rsidRPr="007E1671">
              <w:rPr>
                <w:rFonts w:asciiTheme="majorHAnsi" w:hAnsiTheme="majorHAnsi" w:cstheme="majorHAnsi"/>
                <w:b/>
                <w:bCs/>
                <w:color w:val="000000" w:themeColor="text1"/>
                <w:sz w:val="18"/>
                <w:szCs w:val="18"/>
              </w:rPr>
              <w:t>31 dni</w:t>
            </w:r>
          </w:p>
        </w:tc>
      </w:tr>
      <w:tr w:rsidR="007E1671" w:rsidRPr="007E1671" w14:paraId="74211193" w14:textId="77777777" w:rsidTr="007E1671">
        <w:tc>
          <w:tcPr>
            <w:tcW w:w="0" w:type="auto"/>
            <w:vMerge/>
            <w:tcBorders>
              <w:top w:val="single" w:sz="4" w:space="0" w:color="auto"/>
              <w:left w:val="single" w:sz="4" w:space="0" w:color="auto"/>
              <w:bottom w:val="single" w:sz="4" w:space="0" w:color="auto"/>
              <w:right w:val="single" w:sz="4" w:space="0" w:color="auto"/>
            </w:tcBorders>
            <w:vAlign w:val="center"/>
            <w:hideMark/>
          </w:tcPr>
          <w:p w14:paraId="4C97B0B1" w14:textId="77777777" w:rsidR="007E1671" w:rsidRPr="007E1671" w:rsidRDefault="007E1671">
            <w:pPr>
              <w:spacing w:line="240" w:lineRule="auto"/>
              <w:rPr>
                <w:rFonts w:asciiTheme="majorHAnsi" w:hAnsiTheme="majorHAnsi" w:cstheme="majorHAnsi"/>
                <w:color w:val="000000" w:themeColor="text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25216" w14:textId="77777777" w:rsidR="007E1671" w:rsidRPr="007E1671" w:rsidRDefault="007E1671">
            <w:pPr>
              <w:spacing w:line="240" w:lineRule="auto"/>
              <w:rPr>
                <w:rFonts w:asciiTheme="majorHAnsi" w:hAnsiTheme="majorHAnsi" w:cstheme="majorHAnsi"/>
                <w:color w:val="000000" w:themeColor="text1"/>
              </w:rPr>
            </w:pPr>
          </w:p>
        </w:tc>
        <w:tc>
          <w:tcPr>
            <w:tcW w:w="2712" w:type="dxa"/>
            <w:tcBorders>
              <w:top w:val="single" w:sz="4" w:space="0" w:color="auto"/>
              <w:left w:val="single" w:sz="4" w:space="0" w:color="auto"/>
              <w:bottom w:val="single" w:sz="4" w:space="0" w:color="auto"/>
              <w:right w:val="single" w:sz="4" w:space="0" w:color="auto"/>
            </w:tcBorders>
            <w:vAlign w:val="center"/>
            <w:hideMark/>
          </w:tcPr>
          <w:p w14:paraId="40F40363" w14:textId="77777777" w:rsidR="007E1671" w:rsidRPr="007E1671" w:rsidRDefault="007E1671">
            <w:pPr>
              <w:spacing w:line="240" w:lineRule="auto"/>
              <w:jc w:val="both"/>
              <w:rPr>
                <w:rFonts w:asciiTheme="majorHAnsi" w:hAnsiTheme="majorHAnsi" w:cstheme="majorHAnsi"/>
                <w:color w:val="000000" w:themeColor="text1"/>
                <w:sz w:val="18"/>
                <w:szCs w:val="18"/>
              </w:rPr>
            </w:pPr>
            <w:r w:rsidRPr="007E1671">
              <w:rPr>
                <w:rFonts w:asciiTheme="majorHAnsi" w:hAnsiTheme="majorHAnsi" w:cstheme="majorHAnsi"/>
                <w:color w:val="000000" w:themeColor="text1"/>
                <w:sz w:val="18"/>
                <w:szCs w:val="18"/>
              </w:rPr>
              <w:t>J. Termin Spłaty</w:t>
            </w:r>
          </w:p>
        </w:tc>
        <w:tc>
          <w:tcPr>
            <w:tcW w:w="1261" w:type="dxa"/>
            <w:gridSpan w:val="2"/>
            <w:tcBorders>
              <w:top w:val="single" w:sz="4" w:space="0" w:color="auto"/>
              <w:left w:val="single" w:sz="4" w:space="0" w:color="auto"/>
              <w:bottom w:val="single" w:sz="4" w:space="0" w:color="auto"/>
              <w:right w:val="single" w:sz="4" w:space="0" w:color="auto"/>
            </w:tcBorders>
            <w:hideMark/>
          </w:tcPr>
          <w:p w14:paraId="6C32CE4B" w14:textId="77777777" w:rsidR="007E1671" w:rsidRPr="007E1671" w:rsidRDefault="007E1671">
            <w:pPr>
              <w:spacing w:line="240" w:lineRule="auto"/>
              <w:rPr>
                <w:rFonts w:asciiTheme="majorHAnsi" w:hAnsiTheme="majorHAnsi" w:cstheme="majorHAnsi"/>
                <w:b/>
                <w:bCs/>
                <w:color w:val="000000" w:themeColor="text1"/>
                <w:sz w:val="18"/>
                <w:szCs w:val="18"/>
              </w:rPr>
            </w:pPr>
            <w:r w:rsidRPr="007E1671">
              <w:rPr>
                <w:rFonts w:asciiTheme="majorHAnsi" w:hAnsiTheme="majorHAnsi" w:cstheme="majorHAnsi"/>
                <w:b/>
                <w:bCs/>
                <w:color w:val="000000" w:themeColor="text1"/>
                <w:sz w:val="18"/>
                <w:szCs w:val="18"/>
              </w:rPr>
              <w:t>X</w:t>
            </w:r>
          </w:p>
        </w:tc>
      </w:tr>
      <w:tr w:rsidR="007E1671" w:rsidRPr="007E1671" w14:paraId="1404A07E" w14:textId="77777777" w:rsidTr="007E1671">
        <w:tc>
          <w:tcPr>
            <w:tcW w:w="2972" w:type="dxa"/>
            <w:tcBorders>
              <w:top w:val="single" w:sz="4" w:space="0" w:color="auto"/>
              <w:left w:val="single" w:sz="4" w:space="0" w:color="auto"/>
              <w:bottom w:val="single" w:sz="4" w:space="0" w:color="auto"/>
              <w:right w:val="single" w:sz="4" w:space="0" w:color="auto"/>
            </w:tcBorders>
            <w:vAlign w:val="center"/>
            <w:hideMark/>
          </w:tcPr>
          <w:p w14:paraId="33AC17D5" w14:textId="77777777" w:rsidR="007E1671" w:rsidRPr="007E1671" w:rsidRDefault="007E1671">
            <w:pPr>
              <w:spacing w:line="240" w:lineRule="auto"/>
              <w:jc w:val="both"/>
              <w:rPr>
                <w:rFonts w:asciiTheme="majorHAnsi" w:hAnsiTheme="majorHAnsi" w:cstheme="majorHAnsi"/>
                <w:color w:val="000000" w:themeColor="text1"/>
              </w:rPr>
            </w:pPr>
            <w:bookmarkStart w:id="2" w:name="_Hlk39250249"/>
            <w:r w:rsidRPr="007E1671">
              <w:rPr>
                <w:rFonts w:asciiTheme="majorHAnsi" w:hAnsiTheme="majorHAnsi" w:cstheme="majorHAnsi"/>
                <w:color w:val="000000" w:themeColor="text1"/>
                <w:sz w:val="18"/>
                <w:szCs w:val="18"/>
              </w:rPr>
              <w:t>B. Opłata przygotowawcza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1B21B7" w14:textId="77777777" w:rsidR="007E1671" w:rsidRPr="007E1671" w:rsidRDefault="007E1671">
            <w:pPr>
              <w:spacing w:line="240" w:lineRule="auto"/>
              <w:jc w:val="both"/>
              <w:rPr>
                <w:rFonts w:asciiTheme="majorHAnsi" w:hAnsiTheme="majorHAnsi" w:cstheme="majorHAnsi"/>
                <w:color w:val="000000" w:themeColor="text1"/>
                <w:sz w:val="18"/>
                <w:szCs w:val="18"/>
              </w:rPr>
            </w:pPr>
            <w:r w:rsidRPr="007E1671">
              <w:rPr>
                <w:rFonts w:asciiTheme="majorHAnsi" w:hAnsiTheme="majorHAnsi" w:cstheme="majorHAnsi"/>
                <w:color w:val="000000" w:themeColor="text1"/>
                <w:sz w:val="18"/>
                <w:szCs w:val="18"/>
              </w:rPr>
              <w:t>150 PLN</w:t>
            </w:r>
          </w:p>
        </w:tc>
        <w:tc>
          <w:tcPr>
            <w:tcW w:w="2712" w:type="dxa"/>
            <w:vMerge w:val="restart"/>
            <w:tcBorders>
              <w:top w:val="single" w:sz="4" w:space="0" w:color="auto"/>
              <w:left w:val="single" w:sz="4" w:space="0" w:color="auto"/>
              <w:bottom w:val="single" w:sz="4" w:space="0" w:color="auto"/>
              <w:right w:val="single" w:sz="4" w:space="0" w:color="auto"/>
            </w:tcBorders>
            <w:vAlign w:val="center"/>
            <w:hideMark/>
          </w:tcPr>
          <w:p w14:paraId="67E9536D"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K. Roczna Rzeczywista Stopa Oprocentowania (RRSO)</w:t>
            </w:r>
          </w:p>
        </w:tc>
        <w:tc>
          <w:tcPr>
            <w:tcW w:w="1261" w:type="dxa"/>
            <w:gridSpan w:val="2"/>
            <w:vMerge w:val="restart"/>
            <w:tcBorders>
              <w:top w:val="single" w:sz="4" w:space="0" w:color="auto"/>
              <w:left w:val="single" w:sz="4" w:space="0" w:color="auto"/>
              <w:bottom w:val="single" w:sz="4" w:space="0" w:color="auto"/>
              <w:right w:val="single" w:sz="4" w:space="0" w:color="auto"/>
            </w:tcBorders>
            <w:hideMark/>
          </w:tcPr>
          <w:p w14:paraId="7D3276CD" w14:textId="77777777" w:rsidR="007E1671" w:rsidRPr="007E1671" w:rsidRDefault="007E1671">
            <w:pPr>
              <w:spacing w:line="240" w:lineRule="auto"/>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481,06%</w:t>
            </w:r>
          </w:p>
        </w:tc>
      </w:tr>
      <w:tr w:rsidR="007E1671" w:rsidRPr="007E1671" w14:paraId="346E6AA6" w14:textId="77777777" w:rsidTr="007E1671">
        <w:tc>
          <w:tcPr>
            <w:tcW w:w="2972" w:type="dxa"/>
            <w:tcBorders>
              <w:top w:val="single" w:sz="4" w:space="0" w:color="auto"/>
              <w:left w:val="single" w:sz="4" w:space="0" w:color="auto"/>
              <w:bottom w:val="single" w:sz="4" w:space="0" w:color="auto"/>
              <w:right w:val="single" w:sz="4" w:space="0" w:color="auto"/>
            </w:tcBorders>
            <w:vAlign w:val="center"/>
            <w:hideMark/>
          </w:tcPr>
          <w:p w14:paraId="108DCBBB"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C. Prowizja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CD8320" w14:textId="77777777" w:rsidR="007E1671" w:rsidRPr="007E1671" w:rsidRDefault="007E1671">
            <w:pPr>
              <w:spacing w:line="240" w:lineRule="auto"/>
              <w:jc w:val="both"/>
              <w:rPr>
                <w:rFonts w:asciiTheme="majorHAnsi" w:hAnsiTheme="majorHAnsi" w:cstheme="majorHAnsi"/>
                <w:color w:val="000000" w:themeColor="text1"/>
                <w:sz w:val="18"/>
                <w:szCs w:val="18"/>
              </w:rPr>
            </w:pPr>
            <w:r w:rsidRPr="007E1671">
              <w:rPr>
                <w:rFonts w:asciiTheme="majorHAnsi" w:hAnsiTheme="majorHAnsi" w:cstheme="majorHAnsi"/>
                <w:color w:val="000000" w:themeColor="text1"/>
                <w:sz w:val="18"/>
                <w:szCs w:val="18"/>
              </w:rPr>
              <w:t xml:space="preserve">5,08 PLN  </w:t>
            </w:r>
          </w:p>
        </w:tc>
        <w:bookmarkEnd w:id="2"/>
        <w:tc>
          <w:tcPr>
            <w:tcW w:w="0" w:type="auto"/>
            <w:vMerge/>
            <w:tcBorders>
              <w:top w:val="single" w:sz="4" w:space="0" w:color="auto"/>
              <w:left w:val="single" w:sz="4" w:space="0" w:color="auto"/>
              <w:bottom w:val="single" w:sz="4" w:space="0" w:color="auto"/>
              <w:right w:val="single" w:sz="4" w:space="0" w:color="auto"/>
            </w:tcBorders>
            <w:vAlign w:val="center"/>
            <w:hideMark/>
          </w:tcPr>
          <w:p w14:paraId="292C3353" w14:textId="77777777" w:rsidR="007E1671" w:rsidRPr="007E1671" w:rsidRDefault="007E1671">
            <w:pPr>
              <w:spacing w:line="240" w:lineRule="auto"/>
              <w:rPr>
                <w:rFonts w:asciiTheme="majorHAnsi" w:hAnsiTheme="majorHAnsi" w:cstheme="majorHAnsi"/>
                <w:color w:val="000000" w:themeColor="text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B9C2AF" w14:textId="77777777" w:rsidR="007E1671" w:rsidRPr="007E1671" w:rsidRDefault="007E1671">
            <w:pPr>
              <w:spacing w:line="240" w:lineRule="auto"/>
              <w:rPr>
                <w:rFonts w:asciiTheme="majorHAnsi" w:hAnsiTheme="majorHAnsi" w:cstheme="majorHAnsi"/>
                <w:color w:val="000000" w:themeColor="text1"/>
              </w:rPr>
            </w:pPr>
          </w:p>
        </w:tc>
      </w:tr>
      <w:tr w:rsidR="007E1671" w:rsidRPr="007E1671" w14:paraId="6641738C" w14:textId="77777777" w:rsidTr="007E1671">
        <w:trPr>
          <w:gridAfter w:val="1"/>
          <w:wAfter w:w="1101" w:type="dxa"/>
          <w:trHeight w:val="100"/>
        </w:trPr>
        <w:tc>
          <w:tcPr>
            <w:tcW w:w="297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AFE2931"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D. Stopa oprocentowania pożyczki</w:t>
            </w:r>
          </w:p>
        </w:tc>
        <w:tc>
          <w:tcPr>
            <w:tcW w:w="21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37EE9D5"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b/>
                <w:bCs/>
                <w:color w:val="000000" w:themeColor="text1"/>
                <w:sz w:val="18"/>
                <w:szCs w:val="18"/>
              </w:rPr>
              <w:t xml:space="preserve">7,2 % </w:t>
            </w:r>
          </w:p>
        </w:tc>
        <w:tc>
          <w:tcPr>
            <w:tcW w:w="2712" w:type="dxa"/>
            <w:tcBorders>
              <w:top w:val="nil"/>
              <w:left w:val="single" w:sz="4" w:space="0" w:color="auto"/>
              <w:bottom w:val="nil"/>
              <w:right w:val="nil"/>
            </w:tcBorders>
            <w:tcMar>
              <w:top w:w="0" w:type="dxa"/>
              <w:left w:w="70" w:type="dxa"/>
              <w:bottom w:w="0" w:type="dxa"/>
              <w:right w:w="70" w:type="dxa"/>
            </w:tcMar>
          </w:tcPr>
          <w:p w14:paraId="46DD7096" w14:textId="77777777" w:rsidR="007E1671" w:rsidRPr="007E1671" w:rsidRDefault="007E1671">
            <w:pPr>
              <w:spacing w:line="240" w:lineRule="auto"/>
              <w:jc w:val="right"/>
              <w:rPr>
                <w:rFonts w:asciiTheme="majorHAnsi" w:hAnsiTheme="majorHAnsi" w:cstheme="majorHAnsi"/>
                <w:color w:val="000000" w:themeColor="text1"/>
              </w:rPr>
            </w:pPr>
          </w:p>
        </w:tc>
        <w:tc>
          <w:tcPr>
            <w:tcW w:w="160" w:type="dxa"/>
            <w:tcBorders>
              <w:top w:val="nil"/>
              <w:left w:val="nil"/>
              <w:bottom w:val="nil"/>
              <w:right w:val="nil"/>
            </w:tcBorders>
            <w:tcMar>
              <w:top w:w="0" w:type="dxa"/>
              <w:left w:w="70" w:type="dxa"/>
              <w:bottom w:w="0" w:type="dxa"/>
              <w:right w:w="70" w:type="dxa"/>
            </w:tcMar>
          </w:tcPr>
          <w:p w14:paraId="38350D06" w14:textId="77777777" w:rsidR="007E1671" w:rsidRPr="007E1671" w:rsidRDefault="007E1671">
            <w:pPr>
              <w:spacing w:line="240" w:lineRule="auto"/>
              <w:rPr>
                <w:rFonts w:asciiTheme="majorHAnsi" w:hAnsiTheme="majorHAnsi" w:cstheme="majorHAnsi"/>
                <w:color w:val="000000" w:themeColor="text1"/>
              </w:rPr>
            </w:pPr>
          </w:p>
        </w:tc>
      </w:tr>
      <w:tr w:rsidR="007E1671" w:rsidRPr="007E1671" w14:paraId="065CA1E6" w14:textId="77777777" w:rsidTr="007E1671">
        <w:trPr>
          <w:gridAfter w:val="3"/>
          <w:wAfter w:w="3973" w:type="dxa"/>
          <w:trHeight w:val="100"/>
        </w:trPr>
        <w:tc>
          <w:tcPr>
            <w:tcW w:w="297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7FAAFED"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E. Oprocentowanie stałe</w:t>
            </w:r>
          </w:p>
        </w:tc>
        <w:tc>
          <w:tcPr>
            <w:tcW w:w="21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73C10C7" w14:textId="77777777" w:rsidR="007E1671" w:rsidRPr="007E1671" w:rsidRDefault="007E1671">
            <w:pPr>
              <w:spacing w:line="240" w:lineRule="auto"/>
              <w:jc w:val="both"/>
              <w:rPr>
                <w:rFonts w:asciiTheme="majorHAnsi" w:hAnsiTheme="majorHAnsi" w:cstheme="majorHAnsi"/>
                <w:color w:val="000000" w:themeColor="text1"/>
                <w:sz w:val="18"/>
                <w:szCs w:val="18"/>
              </w:rPr>
            </w:pPr>
            <w:r w:rsidRPr="007E1671">
              <w:rPr>
                <w:rFonts w:asciiTheme="majorHAnsi" w:hAnsiTheme="majorHAnsi" w:cstheme="majorHAnsi"/>
                <w:color w:val="000000" w:themeColor="text1"/>
                <w:sz w:val="18"/>
                <w:szCs w:val="18"/>
              </w:rPr>
              <w:t xml:space="preserve">6,12 PLN </w:t>
            </w:r>
          </w:p>
        </w:tc>
      </w:tr>
      <w:tr w:rsidR="007E1671" w:rsidRPr="007E1671" w14:paraId="1D3A1E76" w14:textId="77777777" w:rsidTr="007E1671">
        <w:trPr>
          <w:gridAfter w:val="3"/>
          <w:wAfter w:w="3973" w:type="dxa"/>
          <w:trHeight w:val="100"/>
        </w:trPr>
        <w:tc>
          <w:tcPr>
            <w:tcW w:w="297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ABBB4D8" w14:textId="77777777" w:rsidR="007E1671" w:rsidRPr="007E1671" w:rsidRDefault="007E1671">
            <w:pPr>
              <w:spacing w:line="240" w:lineRule="auto"/>
              <w:jc w:val="both"/>
              <w:rPr>
                <w:rFonts w:asciiTheme="majorHAnsi" w:hAnsiTheme="majorHAnsi" w:cstheme="majorHAnsi"/>
                <w:color w:val="000000" w:themeColor="text1"/>
              </w:rPr>
            </w:pPr>
            <w:r w:rsidRPr="007E1671">
              <w:rPr>
                <w:rFonts w:asciiTheme="majorHAnsi" w:hAnsiTheme="majorHAnsi" w:cstheme="majorHAnsi"/>
                <w:color w:val="000000" w:themeColor="text1"/>
                <w:sz w:val="18"/>
                <w:szCs w:val="18"/>
              </w:rPr>
              <w:t>F. Kwota odsetek w stosunku dziennym</w:t>
            </w:r>
          </w:p>
        </w:tc>
        <w:tc>
          <w:tcPr>
            <w:tcW w:w="212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E159676" w14:textId="77777777" w:rsidR="007E1671" w:rsidRPr="007E1671" w:rsidRDefault="007E1671">
            <w:pPr>
              <w:spacing w:line="240" w:lineRule="auto"/>
              <w:jc w:val="both"/>
              <w:rPr>
                <w:rFonts w:asciiTheme="majorHAnsi" w:hAnsiTheme="majorHAnsi" w:cstheme="majorHAnsi"/>
                <w:color w:val="000000"/>
                <w:sz w:val="18"/>
                <w:szCs w:val="18"/>
              </w:rPr>
            </w:pPr>
            <w:r w:rsidRPr="007E1671">
              <w:rPr>
                <w:rFonts w:asciiTheme="majorHAnsi" w:hAnsiTheme="majorHAnsi" w:cstheme="majorHAnsi"/>
                <w:color w:val="000000"/>
                <w:sz w:val="18"/>
                <w:szCs w:val="18"/>
              </w:rPr>
              <w:t>0,1974 PLN</w:t>
            </w:r>
          </w:p>
        </w:tc>
      </w:tr>
    </w:tbl>
    <w:p w14:paraId="59AF566E" w14:textId="77777777" w:rsidR="007E1671" w:rsidRPr="007E1671" w:rsidRDefault="007E1671" w:rsidP="007E1671">
      <w:pPr>
        <w:spacing w:after="0"/>
        <w:rPr>
          <w:rFonts w:asciiTheme="majorHAnsi" w:hAnsiTheme="majorHAnsi" w:cstheme="majorHAnsi"/>
          <w:b/>
          <w:bCs/>
          <w:color w:val="000000" w:themeColor="text1"/>
        </w:rPr>
      </w:pPr>
    </w:p>
    <w:p w14:paraId="36939154" w14:textId="77777777" w:rsidR="007E1671" w:rsidRPr="007E1671" w:rsidRDefault="007E1671" w:rsidP="007E1671">
      <w:pPr>
        <w:spacing w:after="0"/>
        <w:jc w:val="center"/>
        <w:rPr>
          <w:rFonts w:asciiTheme="majorHAnsi" w:hAnsiTheme="majorHAnsi" w:cstheme="majorHAnsi"/>
          <w:b/>
          <w:bCs/>
          <w:color w:val="000000" w:themeColor="text1"/>
        </w:rPr>
      </w:pPr>
    </w:p>
    <w:p w14:paraId="563B1569" w14:textId="77777777" w:rsidR="007E1671" w:rsidRPr="007E1671" w:rsidRDefault="007E1671" w:rsidP="007E1671">
      <w:pPr>
        <w:spacing w:after="0"/>
        <w:jc w:val="center"/>
        <w:rPr>
          <w:rFonts w:asciiTheme="majorHAnsi" w:hAnsiTheme="majorHAnsi" w:cstheme="majorHAnsi"/>
          <w:b/>
          <w:bCs/>
          <w:color w:val="000000" w:themeColor="text1"/>
        </w:rPr>
      </w:pPr>
      <w:bookmarkStart w:id="3" w:name="_Hlk42070215"/>
      <w:r w:rsidRPr="007E1671">
        <w:rPr>
          <w:rFonts w:asciiTheme="majorHAnsi" w:hAnsiTheme="majorHAnsi" w:cstheme="majorHAnsi"/>
          <w:b/>
          <w:bCs/>
          <w:color w:val="000000" w:themeColor="text1"/>
        </w:rPr>
        <w:t>§1.</w:t>
      </w:r>
    </w:p>
    <w:p w14:paraId="33B14B71" w14:textId="77777777" w:rsidR="007E1671" w:rsidRPr="007E1671" w:rsidRDefault="007E1671" w:rsidP="007E1671">
      <w:pPr>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Postanowienia ogólne</w:t>
      </w:r>
    </w:p>
    <w:p w14:paraId="33A7EFEA" w14:textId="77777777" w:rsidR="007E1671" w:rsidRPr="007E1671" w:rsidRDefault="007E1671" w:rsidP="007E1671">
      <w:pPr>
        <w:jc w:val="both"/>
        <w:rPr>
          <w:rFonts w:asciiTheme="majorHAnsi" w:hAnsiTheme="majorHAnsi" w:cstheme="majorHAnsi"/>
          <w:color w:val="000000" w:themeColor="text1"/>
        </w:rPr>
      </w:pPr>
      <w:bookmarkStart w:id="4" w:name="_Hlk42070130"/>
      <w:r w:rsidRPr="007E1671">
        <w:rPr>
          <w:rFonts w:asciiTheme="majorHAnsi" w:hAnsiTheme="majorHAnsi" w:cstheme="majorHAnsi"/>
          <w:color w:val="000000" w:themeColor="text1"/>
        </w:rPr>
        <w:t xml:space="preserve">Umowa zostaje zawarta na czas określony, tj. w okresie od dnia zawarcia Umowy na okres wskazany w poz. [I]. Pożyczkodawca udostępnia Pożyczkobiorcy Całkowitą kwotę pożyczki wskazaną w poz. [A] jednorazowo przelewem na rachunek bankowy wskazany przez Pożyczkobiorcę o numerze _______________________________________________________, przy czym wypłaty </w:t>
      </w:r>
      <w:r w:rsidRPr="007E1671">
        <w:rPr>
          <w:rFonts w:asciiTheme="majorHAnsi" w:hAnsiTheme="majorHAnsi" w:cstheme="majorHAnsi"/>
          <w:color w:val="000000" w:themeColor="text1"/>
        </w:rPr>
        <w:lastRenderedPageBreak/>
        <w:t xml:space="preserve">Pożyczkodawca dokona z rachunku bankowego Pożyczkodawcy albo z rachunku bankowego Pośrednika działającego w imieniu Pożyczkodawcy niezwłocznie, nie później niż w terminie 3 dni od dnia zawarcia przez Strony Umowy pożyczki. Pożyczkobiorca z tytułu udzielonej pożyczki zobowiązany jest do zapłaty opłaty przygotowawczej wskazanej w poz. [B] oraz kwoty prowizji wskazanej w poz. [C]. Kwota [B i C] jest uwzględniona w Całkowitym Koszcie Pożyczki wskazanym w poz. [G]. Całkowitą kwotę do zapłaty przez konsumenta wskazaną w poz. [H] Pożyczkobiorca zobowiązuje się spłacić w terminie wskazanym w poz. [J] i w wysokości wskazanej w poz. [H]. Pożyczka udzielana na podstawie niniejszej umowy jest oprocentowana wg stopy wskazanej w poz. [D], oprocentowanie stałe wskazane jest w poz. [E] i kwota odsetek w stosunku dziennym wskazana jest w poz. [F]. </w:t>
      </w:r>
    </w:p>
    <w:bookmarkEnd w:id="4"/>
    <w:p w14:paraId="4CABB0E2"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§2.</w:t>
      </w:r>
    </w:p>
    <w:p w14:paraId="71ADB5E0" w14:textId="77777777" w:rsidR="007E1671" w:rsidRPr="007E1671" w:rsidRDefault="007E1671" w:rsidP="007E1671">
      <w:pPr>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 xml:space="preserve">RRSO </w:t>
      </w:r>
    </w:p>
    <w:p w14:paraId="3027422B" w14:textId="77777777" w:rsidR="007E1671" w:rsidRPr="007E1671" w:rsidRDefault="007E1671" w:rsidP="007E1671">
      <w:pPr>
        <w:jc w:val="both"/>
        <w:rPr>
          <w:rFonts w:asciiTheme="majorHAnsi" w:hAnsiTheme="majorHAnsi" w:cstheme="majorHAnsi"/>
          <w:color w:val="000000" w:themeColor="text1"/>
        </w:rPr>
      </w:pPr>
      <w:r w:rsidRPr="007E1671">
        <w:rPr>
          <w:rFonts w:asciiTheme="majorHAnsi" w:hAnsiTheme="majorHAnsi" w:cstheme="majorHAnsi"/>
          <w:color w:val="000000" w:themeColor="text1"/>
        </w:rPr>
        <w:t>Roczną Rzeczywistą Stopę Oprocentowania wskazaną w poz. [K] obliczono na podstawie wzoru i założeń określonych w zał. 4 Ustawy z dnia 12 maja 2011 r. o kredycie konsumenckim. Założenia przyjęte do obliczenia: Umowa będzie obowiązywać przez czas, na który została zawarta, strony wypełnią swoje zobowiązania wynikające z umowy w terminach określonych w umowie; Kwoty wypłacane i spłacane przez strony umowy będą spłacane w umówionych terminach; Datą początkową będzie data wypłaty pożyczki; odstępy czasu między datami używanymi w obliczeniach będą w ułamkach roku, przy czym rok liczy 365 dni, a w przypadku lat przestępnych 366 dni, 52 tygodnie lub 12 równych miesięcy; przyjmuje się, że równy miesiąc ma 30,41666 dni; wynik obliczeń podaje się z dokładnością do dwóch miejsc po przecinku, przy czym jeżeli cyfra występująca po wybranym przez obliczającego miejscu po przecinku jest mniejsza niż 5, cyfrę tę pomija się, gdy zaś jest większa albo równa 5 , cyfrę poprzedzającą zwiększa się o 1.</w:t>
      </w:r>
    </w:p>
    <w:p w14:paraId="6D2245C2"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§3.</w:t>
      </w:r>
    </w:p>
    <w:p w14:paraId="56DB1105"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Definicje</w:t>
      </w:r>
    </w:p>
    <w:p w14:paraId="2D28DC3C" w14:textId="77777777" w:rsidR="007E1671" w:rsidRPr="007E1671" w:rsidRDefault="007E1671" w:rsidP="007E1671">
      <w:pPr>
        <w:spacing w:after="0"/>
        <w:jc w:val="center"/>
        <w:rPr>
          <w:rFonts w:asciiTheme="majorHAnsi" w:hAnsiTheme="majorHAnsi" w:cstheme="majorHAnsi"/>
          <w:color w:val="000000" w:themeColor="text1"/>
        </w:rPr>
      </w:pPr>
    </w:p>
    <w:p w14:paraId="1395C776"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bookmarkStart w:id="5" w:name="_Hlk42070193"/>
      <w:r w:rsidRPr="007E1671">
        <w:rPr>
          <w:rFonts w:asciiTheme="majorHAnsi" w:hAnsiTheme="majorHAnsi" w:cstheme="majorHAnsi"/>
          <w:color w:val="000000" w:themeColor="text1"/>
        </w:rPr>
        <w:t xml:space="preserve">Całkowita kwota do zapłaty przez konsumenta [H] – suma Całkowitego kosztu pożyczki [G] i Całkowitej Kwoty Pożyczki [A] czyli jest to suma wszystkich kosztów, które zobowiązany będzie Pożyczkobiorca ponieść w związku z Umową i wszystkich środków pieniężnych, które Pożyczkodawca udostępnia Pożyczkobiorcy. </w:t>
      </w:r>
    </w:p>
    <w:p w14:paraId="7411AF4A"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Całkowita Kwota Pożyczki [A]: to suma wszystkich środków pieniężnych, które Pożyczkodawca udostępnia Pożyczkobiorcy.</w:t>
      </w:r>
    </w:p>
    <w:p w14:paraId="657E9747"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Całkowity koszt pożyczki [G] – wszystkie koszty, które Pożyczkobiorca jest zobowiązany ponieść w związku z Umową pożyczki.</w:t>
      </w:r>
    </w:p>
    <w:p w14:paraId="447E6020" w14:textId="77777777" w:rsidR="007E1671" w:rsidRPr="007E1671" w:rsidRDefault="007E1671" w:rsidP="007E1671">
      <w:pPr>
        <w:pStyle w:val="Akapitzlist"/>
        <w:numPr>
          <w:ilvl w:val="0"/>
          <w:numId w:val="24"/>
        </w:numPr>
        <w:rPr>
          <w:rFonts w:asciiTheme="majorHAnsi" w:hAnsiTheme="majorHAnsi" w:cstheme="majorHAnsi"/>
          <w:color w:val="000000" w:themeColor="text1"/>
        </w:rPr>
      </w:pPr>
      <w:r w:rsidRPr="007E1671">
        <w:rPr>
          <w:rFonts w:asciiTheme="majorHAnsi" w:hAnsiTheme="majorHAnsi" w:cstheme="majorHAnsi"/>
          <w:color w:val="000000" w:themeColor="text1"/>
        </w:rPr>
        <w:t xml:space="preserve">Decyzja o Pożyczce – oznacza akceptację Wniosku o pożyczkę. </w:t>
      </w:r>
    </w:p>
    <w:p w14:paraId="3F3A8397"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Kwota odsetek należnych w stosunku dziennym [F]: kwota odsetek od pożyczki należnych w stosunku dziennym.</w:t>
      </w:r>
    </w:p>
    <w:p w14:paraId="42D71B23"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Odroczenie Terminu Spłaty – odroczenie Terminu Spłaty pożyczki.</w:t>
      </w:r>
    </w:p>
    <w:p w14:paraId="5138DB0A"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Opłata przygotowawcza [B]: stała, jednorazowa opłata. Opłata ta stanowi ekwiwalent za dokonanie czynności związanych z zawarciem Umowy i uruchomieniem pożyczki, np. z wykonaniem analizy statusu finansowego, weryfikacją zdolności kredytowej, zbadaniem wiarygodności Pożyczkobiorcy, oceną ryzyka kredytowego, wypełnieniem wniosku o pożyczkę oraz przygotowaniem dokumentów. Opłata przygotowawcza nie podlega rekalkulacji w przypadku wcześniejszej spłaty pożyczki w całości lub w części.</w:t>
      </w:r>
    </w:p>
    <w:p w14:paraId="0D37F9DC"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lastRenderedPageBreak/>
        <w:t>Oprocentowanie stałe [E]: łączna kwota odsetek wynikająca z oprocentowania pożyczki, liczona za każdy dzień okresu, na który została zawarta Umowa liczone od kwoty [A] pozostałej do spłaty z uwzględnieniem okresu korzystania z niej przez Pożyczkobiorcę i zgodnie z założonym harmonogramem spłat.</w:t>
      </w:r>
    </w:p>
    <w:p w14:paraId="37791DA0"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Pośrednik – spółka </w:t>
      </w:r>
      <w:proofErr w:type="spellStart"/>
      <w:r w:rsidRPr="007E1671">
        <w:rPr>
          <w:rFonts w:asciiTheme="majorHAnsi" w:hAnsiTheme="majorHAnsi" w:cstheme="majorHAnsi"/>
          <w:color w:val="000000" w:themeColor="text1"/>
        </w:rPr>
        <w:t>Credit</w:t>
      </w:r>
      <w:proofErr w:type="spellEnd"/>
      <w:r w:rsidRPr="007E1671">
        <w:rPr>
          <w:rFonts w:asciiTheme="majorHAnsi" w:hAnsiTheme="majorHAnsi" w:cstheme="majorHAnsi"/>
          <w:color w:val="000000" w:themeColor="text1"/>
        </w:rPr>
        <w:t xml:space="preserve"> </w:t>
      </w:r>
      <w:proofErr w:type="spellStart"/>
      <w:r w:rsidRPr="007E1671">
        <w:rPr>
          <w:rFonts w:asciiTheme="majorHAnsi" w:hAnsiTheme="majorHAnsi" w:cstheme="majorHAnsi"/>
          <w:color w:val="000000" w:themeColor="text1"/>
        </w:rPr>
        <w:t>Royal</w:t>
      </w:r>
      <w:proofErr w:type="spellEnd"/>
      <w:r w:rsidRPr="007E1671">
        <w:rPr>
          <w:rFonts w:asciiTheme="majorHAnsi" w:hAnsiTheme="majorHAnsi" w:cstheme="majorHAnsi"/>
          <w:color w:val="000000" w:themeColor="text1"/>
        </w:rPr>
        <w:t>. z o.o. z siedzibą w Warszawie, przy ul. Królewskiej 18, 00-103 Warszawa, wpisaną do rejestru przedsiębiorców prowadzonego przez Sąd Rejonowy dla m. st. Warszawy, XII Wydział Gospodarczy Krajowego Rejestru Przedsiębiorców, KRS: 0000428199, REGON: 146228081, NIP: 5272681212, o kapitale zakładowym w wysokości 504 000,00 zł, za pośrednictwem którego zawierana jest umowa Pożyczki, i który jest uprawniony do wykonywania w imieniu Pożyczkodawcy czynności wskazanych w załączniku nr 2 do niniejszej Umowy.</w:t>
      </w:r>
    </w:p>
    <w:p w14:paraId="3C725F83"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Pożyczka: środki pieniężne przekazywane Pożyczkobiorcy przez Pożyczkodawcę w wysokości i na warunkach określonych w zawartej Umowie Pożyczki, zwracane w formie jednorazowego przelewu.</w:t>
      </w:r>
    </w:p>
    <w:p w14:paraId="0AC6FD02"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Pożyczkobiorca: osoba fizyczna posiadająca zdolność do czynności prawnych i zaciągająca zobowiązanie w formie pożyczki pieniężnej u Pożyczkodawcy.</w:t>
      </w:r>
    </w:p>
    <w:p w14:paraId="0EE4F618"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Pożyczkodawca: Dziesiątka Finanse sp. z o.o. z siedzibą w Warszawie.</w:t>
      </w:r>
    </w:p>
    <w:p w14:paraId="00C1AB53"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Profil Klienta – oznacza indywidualne konto internetowe Klienta utworzone na Stronie Internetowej z chwilą prawidłowego wypełnienia wszelkich pól rejestracyjnych. </w:t>
      </w:r>
    </w:p>
    <w:p w14:paraId="20D62FE6"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Prowizja [C]: to kwota należna Pożyczkodawcy z tytułu udzielenia Pożyczki.</w:t>
      </w:r>
    </w:p>
    <w:p w14:paraId="53F84C7E"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Przedstawiciel: osoba umocowana do reprezentowania Pożyczkodawcy;</w:t>
      </w:r>
    </w:p>
    <w:p w14:paraId="779B5D1E"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Rachunek bankowy Klienta: rachunek bankowy, którego posiadaczem jest Klient i wskazany przez Klienta podczas składania Wniosku na Stronie Internetowej.</w:t>
      </w:r>
    </w:p>
    <w:p w14:paraId="1E503A3E"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Stopa oprocentowania pożyczki [D]: stopa oprocentowania wyrażona jako oprocentowanie stosowane do wypłaconej kwoty na podstawie Umowy pożyczki pieniężnej w stosunku rocznym.</w:t>
      </w:r>
    </w:p>
    <w:p w14:paraId="06D71732"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Strona Internetowa: </w:t>
      </w:r>
      <w:hyperlink r:id="rId8" w:history="1">
        <w:r w:rsidRPr="007E1671">
          <w:rPr>
            <w:rStyle w:val="Hipercze"/>
            <w:rFonts w:asciiTheme="majorHAnsi" w:hAnsiTheme="majorHAnsi" w:cstheme="majorHAnsi"/>
            <w:color w:val="000000" w:themeColor="text1"/>
          </w:rPr>
          <w:t>www.10online.pl</w:t>
        </w:r>
      </w:hyperlink>
      <w:r w:rsidRPr="007E1671">
        <w:rPr>
          <w:rFonts w:asciiTheme="majorHAnsi" w:hAnsiTheme="majorHAnsi" w:cstheme="majorHAnsi"/>
          <w:color w:val="000000" w:themeColor="text1"/>
        </w:rPr>
        <w:t xml:space="preserve"> </w:t>
      </w:r>
    </w:p>
    <w:p w14:paraId="04A19543"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Termin Spłaty: wynikający z Umowy Pożyczki dzień, w którym Pożyczkobiorca zobowiązany jest zwrócić Pożyczkodawcy Całkowitą kwotę do zapłaty przez konsumenta (poz. J).</w:t>
      </w:r>
    </w:p>
    <w:p w14:paraId="45E7D261"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Trwały nośnik: materiał lub narzędzie umożliwiające konsumentowi lub przedsiębiorcy przechowywanie informacji kierowanych osobiście do niego, w sposób umożliwiający dostęp do informacji w przyszłości przez czas odpowiedni do celów, jakim te informacje służą, i które pozwalają na odtworzenie przechowywanych informacji w niezmienionej postaci.</w:t>
      </w:r>
    </w:p>
    <w:p w14:paraId="697E9F10"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Umowa Pożyczki Krótkoterminowej/Umowa pożyczki/Umowa: niniejsza umowa zawarta pomiędzy Pożyczkobiorcą a Pożyczkodawcą, regulująca zasady udzielania pożyczki pieniężnej.</w:t>
      </w:r>
    </w:p>
    <w:p w14:paraId="39A9221F"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Usługa </w:t>
      </w:r>
      <w:proofErr w:type="spellStart"/>
      <w:r w:rsidRPr="007E1671">
        <w:rPr>
          <w:rFonts w:asciiTheme="majorHAnsi" w:hAnsiTheme="majorHAnsi" w:cstheme="majorHAnsi"/>
          <w:color w:val="000000" w:themeColor="text1"/>
        </w:rPr>
        <w:t>Kontomatik</w:t>
      </w:r>
      <w:proofErr w:type="spellEnd"/>
      <w:r w:rsidRPr="007E1671">
        <w:rPr>
          <w:rFonts w:asciiTheme="majorHAnsi" w:hAnsiTheme="majorHAnsi" w:cstheme="majorHAnsi"/>
          <w:color w:val="000000" w:themeColor="text1"/>
        </w:rPr>
        <w:t>/</w:t>
      </w:r>
      <w:proofErr w:type="spellStart"/>
      <w:r w:rsidRPr="007E1671">
        <w:rPr>
          <w:rFonts w:asciiTheme="majorHAnsi" w:hAnsiTheme="majorHAnsi" w:cstheme="majorHAnsi"/>
          <w:color w:val="000000" w:themeColor="text1"/>
        </w:rPr>
        <w:t>Kontomatik</w:t>
      </w:r>
      <w:proofErr w:type="spellEnd"/>
      <w:r w:rsidRPr="007E1671">
        <w:rPr>
          <w:rFonts w:asciiTheme="majorHAnsi" w:hAnsiTheme="majorHAnsi" w:cstheme="majorHAnsi"/>
          <w:color w:val="000000" w:themeColor="text1"/>
        </w:rPr>
        <w:t xml:space="preserve">: usługa informatyczna, polegająca na pobraniu przez podmiot współpracujący z Pożyczkodawcą informacji dotyczących Pożyczkobiorcy bezpośrednio ze wskazanego przez Pożyczkobiorcę systemu bankowości elektronicznej, po wcześniejszym uzyskaniu zgody Pożyczkobiorcy i wybraniu przez niego tej formy weryfikacji, w celu dokonania weryfikacji tożsamości Pożyczkobiorcy, potwierdzenia numeru rachunku bankowego Pożyczkobiorcy oraz weryfikacji zdolności kredytowej Pożyczkobiorcy. W przypadku niektórych kwot Pożyczek Weryfikacja za pomocą Usługi </w:t>
      </w:r>
      <w:proofErr w:type="spellStart"/>
      <w:r w:rsidRPr="007E1671">
        <w:rPr>
          <w:rFonts w:asciiTheme="majorHAnsi" w:hAnsiTheme="majorHAnsi" w:cstheme="majorHAnsi"/>
          <w:color w:val="000000" w:themeColor="text1"/>
        </w:rPr>
        <w:t>Kontomaitk</w:t>
      </w:r>
      <w:proofErr w:type="spellEnd"/>
      <w:r w:rsidRPr="007E1671">
        <w:rPr>
          <w:rFonts w:asciiTheme="majorHAnsi" w:hAnsiTheme="majorHAnsi" w:cstheme="majorHAnsi"/>
          <w:color w:val="000000" w:themeColor="text1"/>
        </w:rPr>
        <w:t xml:space="preserve"> może być obowiązkowa, zaś brak zgody Pożyczkobiorcy na jej dokonanie może powodować odrzucenie Wniosku o pożyczkę. </w:t>
      </w:r>
    </w:p>
    <w:p w14:paraId="288EDC06"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Usługa Online – oznacza techniki komunikacji przez SMS, stronę internetową i pocztę elektroniczną udostępnione przez Pożyczkodawcę celem umożliwienia Pożyczkobiorcy złożenia Wniosku o Pożyczkę i przekazania Decyzji o Pożyczce. </w:t>
      </w:r>
    </w:p>
    <w:p w14:paraId="0B9BA714"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lastRenderedPageBreak/>
        <w:t>Wniosek o pożyczkę/Kwestionariusz Klienta: wniosek Klienta o udzielenie pożyczki, złożony za pośrednictwem Strony Internetowej zawierający dane o Kliencie oraz kwotę i okres pożyczki o jaką wnioskuje Klient.</w:t>
      </w:r>
    </w:p>
    <w:p w14:paraId="6D655605" w14:textId="77777777" w:rsidR="007E1671" w:rsidRPr="007E1671" w:rsidRDefault="007E1671" w:rsidP="007E1671">
      <w:pPr>
        <w:pStyle w:val="Akapitzlist"/>
        <w:numPr>
          <w:ilvl w:val="0"/>
          <w:numId w:val="24"/>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Zadłużenie przeterminowane: kwota kapitału z tytułu umowy pożyczki, która nie została przez Pożyczkobiorcę spłacona w terminie określonym w umowie pożyczki.</w:t>
      </w:r>
    </w:p>
    <w:bookmarkEnd w:id="5"/>
    <w:p w14:paraId="63A20104"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§4.</w:t>
      </w:r>
    </w:p>
    <w:p w14:paraId="590DD264"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Warunki zawarcia Umowy pożyczki i udzielenia pożyczki</w:t>
      </w:r>
    </w:p>
    <w:p w14:paraId="024D1B4D" w14:textId="77777777" w:rsidR="007E1671" w:rsidRPr="007E1671" w:rsidRDefault="007E1671" w:rsidP="007E1671">
      <w:pPr>
        <w:spacing w:after="0"/>
        <w:jc w:val="center"/>
        <w:rPr>
          <w:rFonts w:asciiTheme="majorHAnsi" w:hAnsiTheme="majorHAnsi" w:cstheme="majorHAnsi"/>
          <w:color w:val="000000" w:themeColor="text1"/>
        </w:rPr>
      </w:pPr>
    </w:p>
    <w:p w14:paraId="631D0BB3"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Warunkiem zawarcia Umowy w ramach Usługi Online i udzielenia pożyczki jest uprzednie utworzenie przez Klienta Profilu Klienta na Stronie Internetowej, złożenie Wniosku o pożyczkę, posiadanie przez Klienta aktywnego Profilu Klienta, potwierdzenie numeru telefonu komórkowego Klienta, pozytywna weryfikacja tożsamości Klienta (dokonywana poprzez potwierdzenie tejże tożsamości za pomocą Usługi </w:t>
      </w:r>
      <w:proofErr w:type="spellStart"/>
      <w:r w:rsidRPr="007E1671">
        <w:rPr>
          <w:rFonts w:asciiTheme="majorHAnsi" w:hAnsiTheme="majorHAnsi" w:cstheme="majorHAnsi"/>
          <w:color w:val="000000" w:themeColor="text1"/>
        </w:rPr>
        <w:t>Kontomatik</w:t>
      </w:r>
      <w:proofErr w:type="spellEnd"/>
      <w:r w:rsidRPr="007E1671">
        <w:rPr>
          <w:rFonts w:asciiTheme="majorHAnsi" w:hAnsiTheme="majorHAnsi" w:cstheme="majorHAnsi"/>
          <w:color w:val="000000" w:themeColor="text1"/>
        </w:rPr>
        <w:t xml:space="preserve">), pozytywna weryfikacja zdolności kredytowej Klienta przez Pożyczkodawcę oraz złożenie przez Klienta oświadczenia woli o zawarciu Umowy pożyczki poprzez wykonanie przelewu weryfikacyjnego za pośrednictwem usługi świadczonej przez </w:t>
      </w:r>
      <w:proofErr w:type="spellStart"/>
      <w:r w:rsidRPr="007E1671">
        <w:rPr>
          <w:rFonts w:asciiTheme="majorHAnsi" w:hAnsiTheme="majorHAnsi" w:cstheme="majorHAnsi"/>
          <w:color w:val="000000" w:themeColor="text1"/>
        </w:rPr>
        <w:t>BlueMedia</w:t>
      </w:r>
      <w:proofErr w:type="spellEnd"/>
      <w:r w:rsidRPr="007E1671">
        <w:rPr>
          <w:rFonts w:asciiTheme="majorHAnsi" w:hAnsiTheme="majorHAnsi" w:cstheme="majorHAnsi"/>
          <w:color w:val="000000" w:themeColor="text1"/>
        </w:rPr>
        <w:t xml:space="preserve">). </w:t>
      </w:r>
    </w:p>
    <w:p w14:paraId="6C56AABE"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Utworzenie Profilu Klienta na Stronie Internetowej nie jest równoznaczne ze złożeniem Wniosku </w:t>
      </w:r>
      <w:r w:rsidRPr="007E1671">
        <w:rPr>
          <w:rFonts w:asciiTheme="majorHAnsi" w:hAnsiTheme="majorHAnsi" w:cstheme="majorHAnsi"/>
          <w:color w:val="000000" w:themeColor="text1"/>
        </w:rPr>
        <w:br/>
        <w:t xml:space="preserve">o pożyczkę ani z zawarciem Umowy. </w:t>
      </w:r>
    </w:p>
    <w:p w14:paraId="53E12E43"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Pożyczkodawca może uzależnić udzielenie pożyczki pod warunkiem ustanowienia przez Pożyczkobiorcę na rzecz Pożyczkodawcy sposobu zabezpieczenia spłaty Pożyczki w związku </w:t>
      </w:r>
      <w:r w:rsidRPr="007E1671">
        <w:rPr>
          <w:rFonts w:asciiTheme="majorHAnsi" w:hAnsiTheme="majorHAnsi" w:cstheme="majorHAnsi"/>
          <w:color w:val="000000" w:themeColor="text1"/>
        </w:rPr>
        <w:br/>
        <w:t xml:space="preserve">z zawieraną Umową, poprzez: </w:t>
      </w:r>
    </w:p>
    <w:p w14:paraId="00B8A845" w14:textId="77777777" w:rsidR="007E1671" w:rsidRPr="007E1671" w:rsidRDefault="007E1671" w:rsidP="007E1671">
      <w:pPr>
        <w:pStyle w:val="Akapitzlist"/>
        <w:numPr>
          <w:ilvl w:val="0"/>
          <w:numId w:val="26"/>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przedstawienie gwarancji bankowej spłaty </w:t>
      </w:r>
      <w:proofErr w:type="gramStart"/>
      <w:r w:rsidRPr="007E1671">
        <w:rPr>
          <w:rFonts w:asciiTheme="majorHAnsi" w:hAnsiTheme="majorHAnsi" w:cstheme="majorHAnsi"/>
          <w:color w:val="000000" w:themeColor="text1"/>
        </w:rPr>
        <w:t>Pożyczki,</w:t>
      </w:r>
      <w:proofErr w:type="gramEnd"/>
      <w:r w:rsidRPr="007E1671">
        <w:rPr>
          <w:rFonts w:asciiTheme="majorHAnsi" w:hAnsiTheme="majorHAnsi" w:cstheme="majorHAnsi"/>
          <w:color w:val="000000" w:themeColor="text1"/>
        </w:rPr>
        <w:t xml:space="preserve"> albo </w:t>
      </w:r>
    </w:p>
    <w:p w14:paraId="471C1012" w14:textId="77777777" w:rsidR="007E1671" w:rsidRPr="007E1671" w:rsidRDefault="007E1671" w:rsidP="007E1671">
      <w:pPr>
        <w:pStyle w:val="Akapitzlist"/>
        <w:numPr>
          <w:ilvl w:val="0"/>
          <w:numId w:val="26"/>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przedstawienie poręczenia spłaty Pożyczki przez </w:t>
      </w:r>
      <w:proofErr w:type="gramStart"/>
      <w:r w:rsidRPr="007E1671">
        <w:rPr>
          <w:rFonts w:asciiTheme="majorHAnsi" w:hAnsiTheme="majorHAnsi" w:cstheme="majorHAnsi"/>
          <w:color w:val="000000" w:themeColor="text1"/>
        </w:rPr>
        <w:t>poręczycieli,</w:t>
      </w:r>
      <w:proofErr w:type="gramEnd"/>
      <w:r w:rsidRPr="007E1671">
        <w:rPr>
          <w:rFonts w:asciiTheme="majorHAnsi" w:hAnsiTheme="majorHAnsi" w:cstheme="majorHAnsi"/>
          <w:color w:val="000000" w:themeColor="text1"/>
        </w:rPr>
        <w:t xml:space="preserve"> albo </w:t>
      </w:r>
    </w:p>
    <w:p w14:paraId="1AA15471" w14:textId="77777777" w:rsidR="007E1671" w:rsidRPr="007E1671" w:rsidRDefault="007E1671" w:rsidP="007E1671">
      <w:pPr>
        <w:pStyle w:val="Akapitzlist"/>
        <w:numPr>
          <w:ilvl w:val="0"/>
          <w:numId w:val="26"/>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zastaw </w:t>
      </w:r>
      <w:proofErr w:type="gramStart"/>
      <w:r w:rsidRPr="007E1671">
        <w:rPr>
          <w:rFonts w:asciiTheme="majorHAnsi" w:hAnsiTheme="majorHAnsi" w:cstheme="majorHAnsi"/>
          <w:color w:val="000000" w:themeColor="text1"/>
        </w:rPr>
        <w:t>sądowy,</w:t>
      </w:r>
      <w:proofErr w:type="gramEnd"/>
      <w:r w:rsidRPr="007E1671">
        <w:rPr>
          <w:rFonts w:asciiTheme="majorHAnsi" w:hAnsiTheme="majorHAnsi" w:cstheme="majorHAnsi"/>
          <w:color w:val="000000" w:themeColor="text1"/>
        </w:rPr>
        <w:t xml:space="preserve"> albo </w:t>
      </w:r>
    </w:p>
    <w:p w14:paraId="3A312015" w14:textId="77777777" w:rsidR="007E1671" w:rsidRPr="007E1671" w:rsidRDefault="007E1671" w:rsidP="007E1671">
      <w:pPr>
        <w:pStyle w:val="Akapitzlist"/>
        <w:numPr>
          <w:ilvl w:val="0"/>
          <w:numId w:val="26"/>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przedstawienie przeprowadzonej przez profesjonalny podmiot cyklicznej analizy statusu finansowego Pożyczkobiorcy, prowadzącej do przedstawienia Pożyczkodawcy pozytywnej rekomendacji w zakresie wiarygodności płatniczej Pożyczkobiorcy.</w:t>
      </w:r>
    </w:p>
    <w:p w14:paraId="09A8A5D7"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W sytuacji udzielenia Pożyczki z opcją zabezpieczenia spłaty w zakresie wskazanym w pkt 4 lit. d), w przypadku odstąpienia albo wypowiedzenia przez Pożyczkobiorcę umowy w zakresie świadczenia usług, wynikających z wybranego przez Pożyczkobiorcę wariantu zabezpieczenia spłaty Pożyczki, Pożyczkobiorca będzie zobowiązany do ustanowienia dodatkowego zabezpieczenia spłaty Pożyczki w postaci sposobów zabezpieczenia wskazanych w § 4 ust. 3 lit. a)-c) – w terminie 7 dni, od dnia dostarczenia do Pożyczkodawcy oświadczenia w zakresie odstąpienia lub wypowiedzenia umowy. </w:t>
      </w:r>
    </w:p>
    <w:p w14:paraId="25EEE546"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W przypadku niewywiązania się przez Pożyczkobiorcę z obowiązku ustanowienia dodatkowego zabezpieczenia wskazanego w § 4 ust. 3 lit. </w:t>
      </w:r>
      <w:proofErr w:type="gramStart"/>
      <w:r w:rsidRPr="007E1671">
        <w:rPr>
          <w:rFonts w:asciiTheme="majorHAnsi" w:hAnsiTheme="majorHAnsi" w:cstheme="majorHAnsi"/>
          <w:color w:val="000000" w:themeColor="text1"/>
        </w:rPr>
        <w:t>a)-</w:t>
      </w:r>
      <w:proofErr w:type="gramEnd"/>
      <w:r w:rsidRPr="007E1671">
        <w:rPr>
          <w:rFonts w:asciiTheme="majorHAnsi" w:hAnsiTheme="majorHAnsi" w:cstheme="majorHAnsi"/>
          <w:color w:val="000000" w:themeColor="text1"/>
        </w:rPr>
        <w:t>c), Pożyczkodawca będzie uprawniony do wypowiedzenia Umowy pożyczki i postawienia całej pozostałej do spłaty kwoty Pożyczki wraz z odsetkami w stan natychmiastowej wykonalności.</w:t>
      </w:r>
    </w:p>
    <w:p w14:paraId="58DE82CC"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Pożyczkodawca może powierzyć Pośrednikowi analizę i zarządzanie dokumentami wymienionymi w § 4 ust. 3 lit. </w:t>
      </w:r>
      <w:proofErr w:type="gramStart"/>
      <w:r w:rsidRPr="007E1671">
        <w:rPr>
          <w:rFonts w:asciiTheme="majorHAnsi" w:hAnsiTheme="majorHAnsi" w:cstheme="majorHAnsi"/>
          <w:color w:val="000000" w:themeColor="text1"/>
        </w:rPr>
        <w:t>a)-</w:t>
      </w:r>
      <w:proofErr w:type="gramEnd"/>
      <w:r w:rsidRPr="007E1671">
        <w:rPr>
          <w:rFonts w:asciiTheme="majorHAnsi" w:hAnsiTheme="majorHAnsi" w:cstheme="majorHAnsi"/>
          <w:color w:val="000000" w:themeColor="text1"/>
        </w:rPr>
        <w:t>d).</w:t>
      </w:r>
    </w:p>
    <w:p w14:paraId="6B4CBA2D"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Przed złożeniem Wniosku o pożyczkę Pożyczkodawca udostępnia Pożyczkobiorcy w postaci pliku PDF: wzór Umowy pożyczki, Formularz informacyjny, które dostępne są do pobrania ze Strony Internetowej. </w:t>
      </w:r>
    </w:p>
    <w:p w14:paraId="798F4A07"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W przypadku akceptacji warunków Umowy pożyczki przez Pożyczkobiorcę, dokonania przelewu weryfikacyjnego przez Pożyczkobiorcę na kwotę 1,00 zł, Pożyczkodawca udostępni Pożyczkobiorcy </w:t>
      </w:r>
      <w:r w:rsidRPr="007E1671">
        <w:rPr>
          <w:rFonts w:asciiTheme="majorHAnsi" w:hAnsiTheme="majorHAnsi" w:cstheme="majorHAnsi"/>
          <w:color w:val="000000" w:themeColor="text1"/>
        </w:rPr>
        <w:lastRenderedPageBreak/>
        <w:t xml:space="preserve">na trwałym nośniku Umowę Pożyczki, Formularz Informacyjny oraz Formularz Odstąpienia (w formie plików PDF umożliwiających ich zapisanie na komputerze Pożyczkobiorcy), a dodatkowo dokumenty te będą widoczne po zalogowaniu się przez Pożyczkobiorcę do Profilu Klienta na Stronie Internetowej (w formie plików umożliwiających zapis na komputerze Pożyczkobiorcy). Dokumenty, o których mowa w zdaniu poprzednim zostaną wysłane w formie plików PDF umożliwiających ich zapisanie na komputerze Pożyczkobiorcy, na adres poczty elektronicznej Pożyczkobiorcy podany we Wniosku o pożyczkę/Kwestionariusz Klienta. </w:t>
      </w:r>
    </w:p>
    <w:p w14:paraId="0917EE26" w14:textId="77777777" w:rsidR="007E1671" w:rsidRPr="007E1671" w:rsidRDefault="007E1671" w:rsidP="007E1671">
      <w:pPr>
        <w:pStyle w:val="Akapitzlist"/>
        <w:numPr>
          <w:ilvl w:val="0"/>
          <w:numId w:val="25"/>
        </w:numPr>
        <w:jc w:val="both"/>
        <w:rPr>
          <w:rFonts w:asciiTheme="majorHAnsi" w:hAnsiTheme="majorHAnsi" w:cstheme="majorHAnsi"/>
          <w:b/>
          <w:bCs/>
          <w:color w:val="000000" w:themeColor="text1"/>
        </w:rPr>
      </w:pPr>
      <w:r w:rsidRPr="007E1671">
        <w:rPr>
          <w:rFonts w:asciiTheme="majorHAnsi" w:hAnsiTheme="majorHAnsi" w:cstheme="majorHAnsi"/>
          <w:b/>
          <w:bCs/>
          <w:color w:val="000000" w:themeColor="text1"/>
        </w:rPr>
        <w:t xml:space="preserve">Zawarcie Umowy pożyczki następuje poprzez złożenie zgodnych oświadczeń woli przez Użytkownika i Dziesiątka Finanse. Za oświadczenie woli Użytkownika uznaje się dokonanie przelewu weryfikacyjnego na kwotę 1,00 zł za pomocą systemu </w:t>
      </w:r>
      <w:proofErr w:type="spellStart"/>
      <w:r w:rsidRPr="007E1671">
        <w:rPr>
          <w:rFonts w:asciiTheme="majorHAnsi" w:hAnsiTheme="majorHAnsi" w:cstheme="majorHAnsi"/>
          <w:b/>
          <w:bCs/>
          <w:color w:val="000000" w:themeColor="text1"/>
        </w:rPr>
        <w:t>BlueMedia</w:t>
      </w:r>
      <w:proofErr w:type="spellEnd"/>
      <w:r w:rsidRPr="007E1671">
        <w:rPr>
          <w:rFonts w:asciiTheme="majorHAnsi" w:hAnsiTheme="majorHAnsi" w:cstheme="majorHAnsi"/>
          <w:b/>
          <w:bCs/>
          <w:color w:val="000000" w:themeColor="text1"/>
        </w:rPr>
        <w:t>, za oświadczenie woli Dziesiątka Finanse uznaje się wydanie pozytywnej decyzji kredytowej, którą Użytkownik otrzymuje za pośrednictwem wiadomości SMS lub e-mail oraz skutkuje obowiązkiem wypłaty przez Pożyczkodawcę kwoty pożyczki.</w:t>
      </w:r>
    </w:p>
    <w:p w14:paraId="7617E82A" w14:textId="77777777" w:rsidR="007E1671" w:rsidRPr="007E1671" w:rsidRDefault="007E1671" w:rsidP="007E1671">
      <w:pPr>
        <w:pStyle w:val="Akapitzlist"/>
        <w:numPr>
          <w:ilvl w:val="0"/>
          <w:numId w:val="25"/>
        </w:numPr>
        <w:jc w:val="both"/>
        <w:rPr>
          <w:rFonts w:asciiTheme="majorHAnsi" w:hAnsiTheme="majorHAnsi" w:cstheme="majorHAnsi"/>
          <w:b/>
          <w:bCs/>
          <w:color w:val="000000" w:themeColor="text1"/>
        </w:rPr>
      </w:pPr>
      <w:r w:rsidRPr="007E1671">
        <w:rPr>
          <w:rFonts w:asciiTheme="majorHAnsi" w:hAnsiTheme="majorHAnsi" w:cstheme="majorHAnsi"/>
          <w:b/>
          <w:bCs/>
          <w:color w:val="000000" w:themeColor="text1"/>
        </w:rPr>
        <w:t xml:space="preserve">Dzień dokonania przez Pożyczkobiorcę przelewu weryfikacyjnego na kwotę 1,00 zł za pośrednictwem usługi </w:t>
      </w:r>
      <w:proofErr w:type="spellStart"/>
      <w:r w:rsidRPr="007E1671">
        <w:rPr>
          <w:rFonts w:asciiTheme="majorHAnsi" w:hAnsiTheme="majorHAnsi" w:cstheme="majorHAnsi"/>
          <w:b/>
          <w:bCs/>
          <w:color w:val="000000" w:themeColor="text1"/>
        </w:rPr>
        <w:t>BlueMedia</w:t>
      </w:r>
      <w:proofErr w:type="spellEnd"/>
      <w:r w:rsidRPr="007E1671">
        <w:rPr>
          <w:rFonts w:asciiTheme="majorHAnsi" w:hAnsiTheme="majorHAnsi" w:cstheme="majorHAnsi"/>
          <w:b/>
          <w:bCs/>
          <w:color w:val="000000" w:themeColor="text1"/>
        </w:rPr>
        <w:t xml:space="preserve"> uważa się za dzień zawarcia Umowy Pożyczki przez Strony.</w:t>
      </w:r>
    </w:p>
    <w:p w14:paraId="0E329496"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Umowa potwierdzająca zawarcie Umowy pożyczki zostanie wysyłana za pośrednictwem poczty elektronicznej na adres e-mail podany przez Klienta we Wniosku o pożyczkę, a także dostępna jest w Profilu Klienta</w:t>
      </w:r>
    </w:p>
    <w:p w14:paraId="457B05C0"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 zawarciu Umowy pożyczki nastąpi wypłata pożyczki przez Pożyczkodawcę zgodnie z warunkami Umowy.</w:t>
      </w:r>
    </w:p>
    <w:p w14:paraId="1B9866A0"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Pożyczkę uważa się za udzieloną w momencie dokonania przelewu pożyczki na wskazany rachunek bankowy Pożyczkobiorcy. </w:t>
      </w:r>
    </w:p>
    <w:p w14:paraId="40A5D3BA"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Zawarcie Umowy pożyczki w sposób opisany powyżej spełnia wymogi ustawy z dnia 30 maja 2014 r. o prawach konsumenta (Dz.U. 2014, poz.827) w zakresie warunków składania oświadczeń woli i zawierania umów na odległość. </w:t>
      </w:r>
    </w:p>
    <w:p w14:paraId="34B86AFA"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Klient, podczas tworzenia Profilu Klienta oraz składania Wniosku o pożyczkę, powinien podać prawdziwe dane wymagane do zawarcia Umowy oraz udzielenia pożyczki.</w:t>
      </w:r>
    </w:p>
    <w:p w14:paraId="21ECBB95"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Pożyczka może być udzielona osobom fizycznym posiadającym pełną zdolność do czynności prawnych i spełniających łącznie następujące warunki: a) posiadanie stałego miejsca zamieszkania, b) legitymowanie się obywatelstwem polskim, c) wypełnienie Wniosku/Kwestionariusza Klienta, d) posiadanie adresu e-mail, e) posiadanie aktywnego numeru telefonu, f) posiadanie rachunku bankowego, g) pozytywna weryfikacja Pożyczkobiorcy, h) zdolność kredytowa Pożyczkobiorcy została oceniona pozytywnie. </w:t>
      </w:r>
    </w:p>
    <w:p w14:paraId="11E516E7"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Pożyczkodawca przed udzieleniem pożyczki dokonuje oceny ryzyka kredytowego. Osoba ubiegająca się o pożyczkę powinna posiadać zdolność do spłaty całości zobowiązania wynikającego z pożyczki w ustalonym terminie. Decyzje o udzieleniu i wysokości pożyczki Pożyczkodawca podejmuje na podstawie oświadczeń Pożyczkobiorcy bądź przedłożonych dokumentów oraz informacji zawartych we Wniosku/Kwestionariuszu Klienta i informacji w dostępnych bazach danych.</w:t>
      </w:r>
    </w:p>
    <w:p w14:paraId="1CAC523E"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Pożyczkodawca zastrzega sobie prawo do weryfikacji zgodności informacji i dokumentów przedstawionych przez Pożyczkobiorcę zarówno przed jak i po podpisaniu Umowy pożyczki oraz do odmowy udzielenia pożyczki w przypadku ich niezgodności ze stanem faktycznym.  </w:t>
      </w:r>
    </w:p>
    <w:p w14:paraId="19DBE274"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Decyzja Pożyczkodawcy o udzieleniu lub odmowie udzielenia Pożyczki może być przekazana Pożyczkobiorcy za pośrednictwem wiadomości SMS, e-mail, drogą telefoniczną lub poprzez komunikat znajdujący się w Profilu Klienta.</w:t>
      </w:r>
    </w:p>
    <w:p w14:paraId="238B2C06" w14:textId="77777777" w:rsidR="007E1671" w:rsidRPr="007E1671" w:rsidRDefault="007E1671" w:rsidP="007E1671">
      <w:pPr>
        <w:pStyle w:val="Akapitzlist"/>
        <w:numPr>
          <w:ilvl w:val="0"/>
          <w:numId w:val="25"/>
        </w:numPr>
        <w:spacing w:after="0"/>
        <w:jc w:val="both"/>
        <w:rPr>
          <w:rFonts w:asciiTheme="majorHAnsi" w:hAnsiTheme="majorHAnsi" w:cstheme="majorHAnsi"/>
          <w:color w:val="000000" w:themeColor="text1"/>
        </w:rPr>
      </w:pPr>
      <w:r w:rsidRPr="007E1671">
        <w:rPr>
          <w:rFonts w:asciiTheme="majorHAnsi" w:hAnsiTheme="majorHAnsi" w:cstheme="majorHAnsi"/>
          <w:color w:val="000000" w:themeColor="text1"/>
        </w:rPr>
        <w:lastRenderedPageBreak/>
        <w:t xml:space="preserve">Za dzień zwrotu całości lub Całkowitej Kwoty do zapłaty przez konsumenta uznaje się dzień uznania rachunku bankowego Pożyczkodawcy przelaną kwotą. </w:t>
      </w:r>
    </w:p>
    <w:p w14:paraId="2D249848" w14:textId="77777777" w:rsidR="007E1671" w:rsidRPr="007E1671" w:rsidRDefault="007E1671" w:rsidP="007E1671">
      <w:pPr>
        <w:pStyle w:val="Akapitzlist"/>
        <w:numPr>
          <w:ilvl w:val="0"/>
          <w:numId w:val="25"/>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ma możliwość sprawdzenia Terminu Spłaty oraz wysokości Kwoty do Spłaty, za pośrednictwem Profilu Klienta lub przez kontakt z Biurem Obsługi Klienta telefonicznie lub za pośrednictwem wiadomości e- mail. </w:t>
      </w:r>
    </w:p>
    <w:bookmarkEnd w:id="3"/>
    <w:p w14:paraId="6FF2BB2D"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§5.</w:t>
      </w:r>
    </w:p>
    <w:p w14:paraId="4E038FF4"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 xml:space="preserve">Postanowienia szczegółowe dotyczące Umowy pożyczki </w:t>
      </w:r>
    </w:p>
    <w:p w14:paraId="79B65EFA" w14:textId="77777777" w:rsidR="007E1671" w:rsidRPr="007E1671" w:rsidRDefault="007E1671" w:rsidP="007E1671">
      <w:pPr>
        <w:spacing w:after="0"/>
        <w:jc w:val="center"/>
        <w:rPr>
          <w:rFonts w:asciiTheme="majorHAnsi" w:hAnsiTheme="majorHAnsi" w:cstheme="majorHAnsi"/>
          <w:b/>
          <w:bCs/>
          <w:color w:val="000000" w:themeColor="text1"/>
        </w:rPr>
      </w:pPr>
    </w:p>
    <w:p w14:paraId="646686C4"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zawierając niniejszą Umowę pożyczki zobowiązuje się do spłaty Całkowitej Kwoty do zapłaty przez konsumenta [H] wraz z odsetkami za opóźnienie, o ile takie odsetki zostaną naliczone. Spłata Całkowitej Kwoty do zapłaty przez konsumenta nastąpić może: i) poprzez przelew na rachunek bankowy Pośrednika o nr </w:t>
      </w:r>
      <w:r w:rsidRPr="007E1671">
        <w:rPr>
          <w:rFonts w:asciiTheme="majorHAnsi" w:hAnsiTheme="majorHAnsi" w:cstheme="majorHAnsi"/>
          <w:b/>
          <w:bCs/>
          <w:color w:val="000000" w:themeColor="text1"/>
        </w:rPr>
        <w:t>67 1240 6335 1111 0010 9879 6431 Pekao S.A</w:t>
      </w:r>
      <w:r w:rsidRPr="007E1671">
        <w:rPr>
          <w:rFonts w:asciiTheme="majorHAnsi" w:hAnsiTheme="majorHAnsi" w:cstheme="majorHAnsi"/>
          <w:color w:val="000000" w:themeColor="text1"/>
        </w:rPr>
        <w:t>. lub Pożyczkodawcy, w okresach i wysokościach wskazanych w Umowie pożyczki, ii</w:t>
      </w:r>
      <w:bookmarkStart w:id="6" w:name="_Hlk38891599"/>
      <w:r w:rsidRPr="007E1671">
        <w:rPr>
          <w:rFonts w:asciiTheme="majorHAnsi" w:hAnsiTheme="majorHAnsi" w:cstheme="majorHAnsi"/>
          <w:color w:val="000000" w:themeColor="text1"/>
        </w:rPr>
        <w:t>) poprzez przelew wykonany z poziomu Profilu Klienta</w:t>
      </w:r>
      <w:bookmarkEnd w:id="6"/>
      <w:r w:rsidRPr="007E1671">
        <w:rPr>
          <w:rFonts w:asciiTheme="majorHAnsi" w:hAnsiTheme="majorHAnsi" w:cstheme="majorHAnsi"/>
          <w:color w:val="000000" w:themeColor="text1"/>
        </w:rPr>
        <w:t xml:space="preserve">. Za termin dokonania spłaty przyjmuje się datę wpływu środków na rachunek bankowy Pośrednika lub Pożyczkodawcy. </w:t>
      </w:r>
    </w:p>
    <w:p w14:paraId="4C4D0769"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przez cały okres obowiązywania niniejszej Umowy, ma prawo otrzymać na wniosek, w każdym czasie, bezpłatnie egzemplarz Umowy.                                                               </w:t>
      </w:r>
    </w:p>
    <w:p w14:paraId="42222ACD"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może odstąpić od Umowy pożyczki w terminie 14 dni od daty jej zawarcia, bez podania przyczyn, składając oświadczenie o odstąpieniu sporządzone w formie pisemnej </w:t>
      </w:r>
      <w:r w:rsidRPr="007E1671">
        <w:rPr>
          <w:rFonts w:asciiTheme="majorHAnsi" w:hAnsiTheme="majorHAnsi" w:cstheme="majorHAnsi"/>
          <w:color w:val="000000" w:themeColor="text1"/>
        </w:rPr>
        <w:br/>
        <w:t xml:space="preserve">i doręczając na adres siedziby lub oddziału Pożyczkodawcy lub przesyłając na adres siedziby lub oddziału Dziesiątka Finanse sp. z o.o.: 02-269 Warszawa, ul. Skibicka 29 w terminie 14 dni od daty zawarcia Umowy. Pożyczkobiorca może w tym celu wykorzystać załączony Formularz odstąpienia, który stanowi zał. nr 1 do Umowy. W przypadku przesłania odstąpienia listownie za datę odstąpienia uznaje się datę nadania przesyłki listowej. </w:t>
      </w:r>
    </w:p>
    <w:p w14:paraId="33D0C447"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W przypadku skorzystania przez Pożyczkobiorcę z prawa odstąpienia od Umowy pożyczki pieniężnej Pożyczkobiorca zobowiązany jest zwrócić Pożyczkodawcy Całkowitą Kwotę Pożyczki wskazaną w pozycji [A] wraz z odsetkami za okres od dnia wypłaty pożyczki do dnia spłaty pożyczki nie później niż w terminie 30 dni od dnia złożenia oświadczenia o odstąpieniu od umowy, przekazem na adres siedziby Pożyczkodawcy lub na adres korespondencyjny Pożyczkodawcy albo przelewem na rachunek bankowy Pośrednika o nr </w:t>
      </w:r>
      <w:r w:rsidRPr="007E1671">
        <w:rPr>
          <w:rFonts w:asciiTheme="majorHAnsi" w:hAnsiTheme="majorHAnsi" w:cstheme="majorHAnsi"/>
          <w:b/>
          <w:bCs/>
          <w:color w:val="000000" w:themeColor="text1"/>
        </w:rPr>
        <w:t xml:space="preserve">67 1240 6335 1111 0010 9879 6431 Pekao S.A. </w:t>
      </w:r>
      <w:r w:rsidRPr="007E1671">
        <w:rPr>
          <w:rFonts w:asciiTheme="majorHAnsi" w:hAnsiTheme="majorHAnsi" w:cstheme="majorHAnsi"/>
          <w:color w:val="000000" w:themeColor="text1"/>
        </w:rPr>
        <w:t>lub Pożyczkodawcy</w:t>
      </w:r>
      <w:r w:rsidRPr="007E1671">
        <w:rPr>
          <w:rFonts w:asciiTheme="majorHAnsi" w:hAnsiTheme="majorHAnsi" w:cstheme="majorHAnsi"/>
          <w:b/>
          <w:bCs/>
          <w:color w:val="000000" w:themeColor="text1"/>
        </w:rPr>
        <w:t xml:space="preserve"> </w:t>
      </w:r>
      <w:r w:rsidRPr="007E1671">
        <w:rPr>
          <w:rFonts w:asciiTheme="majorHAnsi" w:hAnsiTheme="majorHAnsi" w:cstheme="majorHAnsi"/>
          <w:color w:val="000000" w:themeColor="text1"/>
        </w:rPr>
        <w:t>lub poprzez przelew wykonany z poziomu Profilu Klienta. Dniem spłaty pożyczki jest dzień uznania przekazanych środków pieniężnych na rachunku bankowym Pożyczkodawcy lub Pośrednika. W przypadku odstąpienia od Umowy Pożyczkobiorca nie jest obciążony Prowizją wskazaną w poz. [C] za udzielenie pożyczki ani żadnymi kosztami i opłatami z wyjątkiem odsetek za okres od dnia wypłaty pożyczki do spłaty pożyczki.</w:t>
      </w:r>
    </w:p>
    <w:p w14:paraId="6B06AE68"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Każda kwota zapłacona przez Pożyczkobiorcę Pożyczkodawcy będzie zaliczana kolejno na poczet: odsetki za opóźnienie (§5 ust. 7), prowizja [C], opłata przygotowawcza [B</w:t>
      </w:r>
      <w:proofErr w:type="gramStart"/>
      <w:r w:rsidRPr="007E1671">
        <w:rPr>
          <w:rFonts w:asciiTheme="majorHAnsi" w:hAnsiTheme="majorHAnsi" w:cstheme="majorHAnsi"/>
          <w:color w:val="000000" w:themeColor="text1"/>
        </w:rPr>
        <w:t>],  odsetki</w:t>
      </w:r>
      <w:proofErr w:type="gramEnd"/>
      <w:r w:rsidRPr="007E1671">
        <w:rPr>
          <w:rFonts w:asciiTheme="majorHAnsi" w:hAnsiTheme="majorHAnsi" w:cstheme="majorHAnsi"/>
          <w:color w:val="000000" w:themeColor="text1"/>
        </w:rPr>
        <w:t xml:space="preserve"> kapitałowe [D], kapitał pożyczki [A].</w:t>
      </w:r>
    </w:p>
    <w:p w14:paraId="7A5DCB15"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Kwota do Spłaty podlega zwrotowi najpóźniej w Terminie Spłaty. Kwota do Spłaty staje się wymagalna w dniu następującym po Terminie Spłaty, określonym w Umowie Pożyczki. Od tego momentu, Pożyczkodawca ma prawo naliczania odsetek za opóźnienie.                                                         </w:t>
      </w:r>
    </w:p>
    <w:p w14:paraId="7B44D5D8"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Każdorazowo w przypadku opóźnienia Pożyczkobiorcy w spłacie, Pożyczkodawca może naliczyć odsetki za opóźnienie (oprocentowanie od zadłużenia przeterminowanego) w wysokości maksymalnych odsetek za opóźnienie, określonych w art. 481 § 2[1] Kodeksu cywilnego. Limit ten </w:t>
      </w:r>
      <w:r w:rsidRPr="007E1671">
        <w:rPr>
          <w:rFonts w:asciiTheme="majorHAnsi" w:hAnsiTheme="majorHAnsi" w:cstheme="majorHAnsi"/>
          <w:color w:val="000000" w:themeColor="text1"/>
        </w:rPr>
        <w:lastRenderedPageBreak/>
        <w:t xml:space="preserve">oblicza się jako dwukrotność stopy referencyjnej Narodowego Banku Polskiego i 5,5%, tj. na dzień zawarcia niniejszej Umowy 11,2%. Wartość stopy oprocentowania nie może zostać podwyższona podczas trwania Umowy, a w </w:t>
      </w:r>
      <w:proofErr w:type="gramStart"/>
      <w:r w:rsidRPr="007E1671">
        <w:rPr>
          <w:rFonts w:asciiTheme="majorHAnsi" w:hAnsiTheme="majorHAnsi" w:cstheme="majorHAnsi"/>
          <w:color w:val="000000" w:themeColor="text1"/>
        </w:rPr>
        <w:t>przypadku</w:t>
      </w:r>
      <w:proofErr w:type="gramEnd"/>
      <w:r w:rsidRPr="007E1671">
        <w:rPr>
          <w:rFonts w:asciiTheme="majorHAnsi" w:hAnsiTheme="majorHAnsi" w:cstheme="majorHAnsi"/>
          <w:color w:val="000000" w:themeColor="text1"/>
        </w:rPr>
        <w:t xml:space="preserve"> kiedy zostanie obniżona wartość stopy referencyjnej NBP to wartość stopy oprocentowania zastosowanego w Umowie zmniejszy się do nowej wartości automatycznie. </w:t>
      </w:r>
    </w:p>
    <w:p w14:paraId="1ACCAAFE"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Koszty wizyt, wezwań wysyłanych do Pożyczkobiorcy pocztą, pocztą elektroniczną lub sms nie obciążają Pożyczkobiorcy. </w:t>
      </w:r>
    </w:p>
    <w:p w14:paraId="38C89EED"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W razie niewykonania lub nienależytego wykonania Umowy Pożyczkodawca może przekazać do biur informacji gospodarczej, w przypadkach określonych w Ustawie o udostępnianiu informacji gospodarczych i wymianie danych gospodarczych, informację gospodarczą w zakresie zobowiązań wynikających z niniejszej umowy jeżeli łączna ich wartość przekracza 200 zł i są one wymagalne od co najmniej 60 dni i upłynął co najmniej miesiąc od wysłania Pożyczkobiorcy wezwania do zapłaty zawierającego ostrzeżenie o zamiarze przekazania danych do biura, z podaniem firmy i adresu siedziby tego biura. </w:t>
      </w:r>
    </w:p>
    <w:p w14:paraId="0385BCF9"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Stopa oprocentowania niniejszej pożyczki wskazana jest w poz. [D] i jest stała przez cały czas trwania umowy.</w:t>
      </w:r>
    </w:p>
    <w:p w14:paraId="3CAF4BE3"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Wartość Prowizji wskazanej w poz. [C] jest stała przez cały czas trwania umowy.</w:t>
      </w:r>
    </w:p>
    <w:p w14:paraId="2BFF1C7B" w14:textId="77777777" w:rsidR="007E1671" w:rsidRPr="007E1671" w:rsidRDefault="007E1671" w:rsidP="007E1671">
      <w:pPr>
        <w:pStyle w:val="Akapitzlist"/>
        <w:numPr>
          <w:ilvl w:val="0"/>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Pożyczkobiorca może dokonać spłaty całości lub części pożyczki, w każdym czasie przed terminem określonym w niniejszej umowie bez obowiązku uprzedzenia Pożyczkodawcy o takim zamiarze. W przypadku:</w:t>
      </w:r>
    </w:p>
    <w:p w14:paraId="74F46C6D" w14:textId="77777777" w:rsidR="007E1671" w:rsidRPr="007E1671" w:rsidRDefault="007E1671" w:rsidP="007E1671">
      <w:pPr>
        <w:pStyle w:val="Akapitzlist"/>
        <w:numPr>
          <w:ilvl w:val="0"/>
          <w:numId w:val="28"/>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wcześniejszej całkowitej spłaty pożyczki koszt pożyczki ulega obniżeniu o te koszty, które dotyczą okresu, o który skrócono czas obowiązywania Umowy. Pożyczkodawca rozliczy się z Pożyczkobiorcą w terminie 14 dni od dnia dokonania spłaty całości kredytu,</w:t>
      </w:r>
    </w:p>
    <w:p w14:paraId="5FF09851" w14:textId="77777777" w:rsidR="007E1671" w:rsidRPr="007E1671" w:rsidRDefault="007E1671" w:rsidP="007E1671">
      <w:pPr>
        <w:pStyle w:val="Akapitzlist"/>
        <w:numPr>
          <w:ilvl w:val="0"/>
          <w:numId w:val="28"/>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spłaty części pożyczki przed terminem określonym w Umowie. Dokonanie częściowej przedterminowej spłaty nie powoduje skrócenia okresu kredytowania. </w:t>
      </w:r>
    </w:p>
    <w:p w14:paraId="2C104C0B" w14:textId="77777777" w:rsidR="007E1671" w:rsidRPr="007E1671" w:rsidRDefault="007E1671" w:rsidP="007E1671">
      <w:pPr>
        <w:pStyle w:val="Akapitzlist"/>
        <w:numPr>
          <w:ilvl w:val="1"/>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Zgodnie z Ustawą o Kredycie Konsumenckim w przypadku spłaty całości pożyczki lub jej części przed terminem spłaty określonym w niniejszej umowie, całkowity koszt pożyczki ulega obniżeniu o te koszty, które dotyczą okresu, o które skrócono czas obowiązywania umowy, chociażby Pożyczkobiorca poniósł je przed tą spłatą. Całkowity koszt pożyczki obejmuje opłatę przygotowawczą [B], prowizję za udzielenie pożyczki [C] oraz kwotę odsetek [F]. Stała Opłata przygotowawcza jest pobierana przez Pożyczkodawcę z tytułu czynności zawarcia umowy i dlatego nie ulega obniżeniu w przypadku wcześniejszej spłaty pożyczki, w całości lub części, natomiast obniżeniu takiemu podlega Prowizja za udzielenie pożyczki oraz kwota odsetek.</w:t>
      </w:r>
    </w:p>
    <w:p w14:paraId="08421C10" w14:textId="77777777" w:rsidR="007E1671" w:rsidRPr="007E1671" w:rsidRDefault="007E1671" w:rsidP="007E1671">
      <w:pPr>
        <w:pStyle w:val="Akapitzlist"/>
        <w:numPr>
          <w:ilvl w:val="1"/>
          <w:numId w:val="27"/>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Pożyczkodawca nie zastrzega (nie pobiera) prowizji ani żadnych innych kosztów za wcześniejszą spłatę pożyczki.</w:t>
      </w:r>
    </w:p>
    <w:p w14:paraId="6B3B5206"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§6.</w:t>
      </w:r>
    </w:p>
    <w:p w14:paraId="5DC6A391" w14:textId="77777777" w:rsidR="007E1671" w:rsidRPr="007E1671" w:rsidRDefault="007E1671" w:rsidP="007E1671">
      <w:pPr>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Odroczenie Terminu Spłaty</w:t>
      </w:r>
    </w:p>
    <w:p w14:paraId="287DE764"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Pożyczkobiorca ma prawo do wnioskowania o odroczenie Terminu Spłaty pożyczki. Pożyczkodawca może uzależnić odroczenie Terminu Spłaty pożyczki od spełnienia dodatkowych warunków przez Pożyczkobiorcę, tj. uwiarygodnienia spłaty pożyczki po odroczeniu Terminu Spłaty poprzez:</w:t>
      </w:r>
    </w:p>
    <w:p w14:paraId="0122A885" w14:textId="77777777" w:rsidR="007E1671" w:rsidRPr="007E1671" w:rsidRDefault="007E1671" w:rsidP="007E1671">
      <w:pPr>
        <w:pStyle w:val="Akapitzlist"/>
        <w:numPr>
          <w:ilvl w:val="0"/>
          <w:numId w:val="30"/>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przedstawienie weksla </w:t>
      </w:r>
      <w:proofErr w:type="gramStart"/>
      <w:r w:rsidRPr="007E1671">
        <w:rPr>
          <w:rFonts w:asciiTheme="majorHAnsi" w:hAnsiTheme="majorHAnsi" w:cstheme="majorHAnsi"/>
          <w:color w:val="000000" w:themeColor="text1"/>
        </w:rPr>
        <w:t>własnego,</w:t>
      </w:r>
      <w:proofErr w:type="gramEnd"/>
      <w:r w:rsidRPr="007E1671">
        <w:rPr>
          <w:rFonts w:asciiTheme="majorHAnsi" w:hAnsiTheme="majorHAnsi" w:cstheme="majorHAnsi"/>
          <w:color w:val="000000" w:themeColor="text1"/>
        </w:rPr>
        <w:t xml:space="preserve"> albo</w:t>
      </w:r>
    </w:p>
    <w:p w14:paraId="29A7AAD8" w14:textId="77777777" w:rsidR="007E1671" w:rsidRPr="007E1671" w:rsidRDefault="007E1671" w:rsidP="007E1671">
      <w:pPr>
        <w:pStyle w:val="Akapitzlist"/>
        <w:numPr>
          <w:ilvl w:val="0"/>
          <w:numId w:val="30"/>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przedstawienie poręczenia spłaty </w:t>
      </w:r>
      <w:proofErr w:type="gramStart"/>
      <w:r w:rsidRPr="007E1671">
        <w:rPr>
          <w:rFonts w:asciiTheme="majorHAnsi" w:hAnsiTheme="majorHAnsi" w:cstheme="majorHAnsi"/>
          <w:color w:val="000000" w:themeColor="text1"/>
        </w:rPr>
        <w:t>pożyczki,</w:t>
      </w:r>
      <w:proofErr w:type="gramEnd"/>
      <w:r w:rsidRPr="007E1671">
        <w:rPr>
          <w:rFonts w:asciiTheme="majorHAnsi" w:hAnsiTheme="majorHAnsi" w:cstheme="majorHAnsi"/>
          <w:color w:val="000000" w:themeColor="text1"/>
        </w:rPr>
        <w:t xml:space="preserve"> albo</w:t>
      </w:r>
    </w:p>
    <w:p w14:paraId="2051E09C" w14:textId="77777777" w:rsidR="007E1671" w:rsidRPr="007E1671" w:rsidRDefault="007E1671" w:rsidP="007E1671">
      <w:pPr>
        <w:pStyle w:val="Akapitzlist"/>
        <w:numPr>
          <w:ilvl w:val="0"/>
          <w:numId w:val="30"/>
        </w:numPr>
        <w:jc w:val="both"/>
        <w:rPr>
          <w:rFonts w:asciiTheme="majorHAnsi" w:hAnsiTheme="majorHAnsi" w:cstheme="majorHAnsi"/>
          <w:color w:val="000000" w:themeColor="text1"/>
        </w:rPr>
      </w:pPr>
      <w:r w:rsidRPr="007E1671">
        <w:rPr>
          <w:rFonts w:asciiTheme="majorHAnsi" w:hAnsiTheme="majorHAnsi" w:cstheme="majorHAnsi"/>
          <w:color w:val="000000" w:themeColor="text1"/>
        </w:rPr>
        <w:lastRenderedPageBreak/>
        <w:t xml:space="preserve">przedstawienie przez profesjonalny podmiot analizy statusu finansowego i weryfikacji zdolności kredytowej Pożyczkobiorcy w oparciu o ocenę </w:t>
      </w:r>
      <w:proofErr w:type="spellStart"/>
      <w:r w:rsidRPr="007E1671">
        <w:rPr>
          <w:rFonts w:asciiTheme="majorHAnsi" w:hAnsiTheme="majorHAnsi" w:cstheme="majorHAnsi"/>
          <w:color w:val="000000" w:themeColor="text1"/>
        </w:rPr>
        <w:t>zachowań</w:t>
      </w:r>
      <w:proofErr w:type="spellEnd"/>
      <w:r w:rsidRPr="007E1671">
        <w:rPr>
          <w:rFonts w:asciiTheme="majorHAnsi" w:hAnsiTheme="majorHAnsi" w:cstheme="majorHAnsi"/>
          <w:color w:val="000000" w:themeColor="text1"/>
        </w:rPr>
        <w:t xml:space="preserve"> i spłacalności zobowiązań Pożyczkobiorcy.</w:t>
      </w:r>
    </w:p>
    <w:p w14:paraId="0022923C"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Przez okres, o który odroczono Termin Spłaty Pożyczkodawca w dalszym ciągu nalicza odsetki w wysokości wskazanej w poz. [D] i prowizję w wysokości wskazanej w poz. [C]. Po odroczeniu Terminu Spłaty Całkowita kwota do zapłaty przez konsumenta [H] zostanie przeliczona, uwzględniając odsetki i prowizję naliczoną w trakcie odroczenia Terminu Spłaty. Przeliczona Całkowita kwota do zapłaty konsumenta będzie wskazana w Profilu Klienta.  </w:t>
      </w:r>
    </w:p>
    <w:p w14:paraId="4950C38D"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Decyzję odnośnie wyboru jednej z opcji wskazanych w ust. 1 lit. </w:t>
      </w:r>
      <w:proofErr w:type="gramStart"/>
      <w:r w:rsidRPr="007E1671">
        <w:rPr>
          <w:rFonts w:asciiTheme="majorHAnsi" w:hAnsiTheme="majorHAnsi" w:cstheme="majorHAnsi"/>
          <w:color w:val="000000" w:themeColor="text1"/>
        </w:rPr>
        <w:t>a)-</w:t>
      </w:r>
      <w:proofErr w:type="gramEnd"/>
      <w:r w:rsidRPr="007E1671">
        <w:rPr>
          <w:rFonts w:asciiTheme="majorHAnsi" w:hAnsiTheme="majorHAnsi" w:cstheme="majorHAnsi"/>
          <w:color w:val="000000" w:themeColor="text1"/>
        </w:rPr>
        <w:t>c) podejmuje Pożyczkobiorca.</w:t>
      </w:r>
    </w:p>
    <w:p w14:paraId="3A6ADFD0"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Odroczenie Terminu Spłaty następuje poprzez złożenie zgodnych oświadczeń woli przez Pożyczkobiorcę i Pożyczkodawcę.</w:t>
      </w:r>
    </w:p>
    <w:p w14:paraId="3119081A"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składa wniosek o odroczenie Terminu Spłaty za pośrednictwem Profilu Klienta wraz z dodatkowymi dokumentami, o których mowa w ust. 1 lit. </w:t>
      </w:r>
      <w:proofErr w:type="gramStart"/>
      <w:r w:rsidRPr="007E1671">
        <w:rPr>
          <w:rFonts w:asciiTheme="majorHAnsi" w:hAnsiTheme="majorHAnsi" w:cstheme="majorHAnsi"/>
          <w:color w:val="000000" w:themeColor="text1"/>
        </w:rPr>
        <w:t>a)-</w:t>
      </w:r>
      <w:proofErr w:type="gramEnd"/>
      <w:r w:rsidRPr="007E1671">
        <w:rPr>
          <w:rFonts w:asciiTheme="majorHAnsi" w:hAnsiTheme="majorHAnsi" w:cstheme="majorHAnsi"/>
          <w:color w:val="000000" w:themeColor="text1"/>
        </w:rPr>
        <w:t>c) najpóźniej w ciągu 5 dni przed nadejściem Terminu Spłaty.</w:t>
      </w:r>
    </w:p>
    <w:p w14:paraId="2858A99C"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Złożenie wniosku o odroczenie Terminu Spłaty oraz uwiarygodnienie spłaty pożyczki po odroczeniu Terminu Spłaty poprzez przedstawienie jednego z wariantów zabezpieczenia wskazanych w ust. 1 pkt </w:t>
      </w:r>
      <w:proofErr w:type="gramStart"/>
      <w:r w:rsidRPr="007E1671">
        <w:rPr>
          <w:rFonts w:asciiTheme="majorHAnsi" w:hAnsiTheme="majorHAnsi" w:cstheme="majorHAnsi"/>
          <w:color w:val="000000" w:themeColor="text1"/>
        </w:rPr>
        <w:t>a)-</w:t>
      </w:r>
      <w:proofErr w:type="gramEnd"/>
      <w:r w:rsidRPr="007E1671">
        <w:rPr>
          <w:rFonts w:asciiTheme="majorHAnsi" w:hAnsiTheme="majorHAnsi" w:cstheme="majorHAnsi"/>
          <w:color w:val="000000" w:themeColor="text1"/>
        </w:rPr>
        <w:t xml:space="preserve">c) stanowi złożenie przez Pożyczkobiorcę oświadczenia woli o przedłużeniu Terminu Spłaty.  </w:t>
      </w:r>
    </w:p>
    <w:p w14:paraId="6C6F892E"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Pożyczkodawca podejmuje decyzję odnośnie odroczenia Terminu Spłaty w ciągu 2 dni roboczych od dnia złożenia przez Pożyczkobiorcę wniosku o odroczenie Terminu Spłaty wraz z dodatkowymi dokumentami, o których mowa w ust. 1 lit. </w:t>
      </w:r>
      <w:proofErr w:type="gramStart"/>
      <w:r w:rsidRPr="007E1671">
        <w:rPr>
          <w:rFonts w:asciiTheme="majorHAnsi" w:hAnsiTheme="majorHAnsi" w:cstheme="majorHAnsi"/>
          <w:color w:val="000000" w:themeColor="text1"/>
        </w:rPr>
        <w:t>a)-</w:t>
      </w:r>
      <w:proofErr w:type="gramEnd"/>
      <w:r w:rsidRPr="007E1671">
        <w:rPr>
          <w:rFonts w:asciiTheme="majorHAnsi" w:hAnsiTheme="majorHAnsi" w:cstheme="majorHAnsi"/>
          <w:color w:val="000000" w:themeColor="text1"/>
        </w:rPr>
        <w:t>c).</w:t>
      </w:r>
    </w:p>
    <w:p w14:paraId="0DEE9CCE"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W przypadku odroczenia Terminu Spłaty, Pożyczkodawca poinformuje Pożyczkobiorcę SMS-em lub za pośrednictwem wiadomości e-mail o odroczeniu Terminu Spłaty.</w:t>
      </w:r>
    </w:p>
    <w:p w14:paraId="16023E51"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Poinformowanie Pożyczkobiorcy o wyrażeniu zgody na odroczenie Terminu Spłaty stanowi oświadczenie Pożyczkobiorcy o zgodzie na odroczenie Terminu Spłaty. </w:t>
      </w:r>
    </w:p>
    <w:p w14:paraId="6F1D54BB"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Pożyczkodawca może zlecić podmiotowi trzeciemu współpracującemu z Pożyczkodawcą analizę i zarządzanie dokumentami wymienionymi w ust. 1 lit. </w:t>
      </w:r>
      <w:proofErr w:type="gramStart"/>
      <w:r w:rsidRPr="007E1671">
        <w:rPr>
          <w:rFonts w:asciiTheme="majorHAnsi" w:hAnsiTheme="majorHAnsi" w:cstheme="majorHAnsi"/>
          <w:color w:val="000000" w:themeColor="text1"/>
        </w:rPr>
        <w:t>a)-</w:t>
      </w:r>
      <w:proofErr w:type="gramEnd"/>
      <w:r w:rsidRPr="007E1671">
        <w:rPr>
          <w:rFonts w:asciiTheme="majorHAnsi" w:hAnsiTheme="majorHAnsi" w:cstheme="majorHAnsi"/>
          <w:color w:val="000000" w:themeColor="text1"/>
        </w:rPr>
        <w:t>c).</w:t>
      </w:r>
    </w:p>
    <w:p w14:paraId="534889AF"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Pożyczkodawca ma prawo odmówić odroczenia Terminu Spłaty.</w:t>
      </w:r>
    </w:p>
    <w:p w14:paraId="20D6F33D" w14:textId="77777777" w:rsidR="007E1671" w:rsidRPr="007E1671" w:rsidRDefault="007E1671" w:rsidP="007E1671">
      <w:pPr>
        <w:pStyle w:val="Akapitzlist"/>
        <w:numPr>
          <w:ilvl w:val="0"/>
          <w:numId w:val="29"/>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 odroczeniu Terminu Spłaty w Profilu Klienta pojawi się nowy Termin Spłaty. </w:t>
      </w:r>
    </w:p>
    <w:p w14:paraId="713E3DE1" w14:textId="77777777" w:rsidR="007E1671" w:rsidRPr="007E1671" w:rsidRDefault="007E1671" w:rsidP="007E1671">
      <w:pPr>
        <w:spacing w:after="0"/>
        <w:jc w:val="center"/>
        <w:rPr>
          <w:rFonts w:asciiTheme="majorHAnsi" w:hAnsiTheme="majorHAnsi" w:cstheme="majorHAnsi"/>
          <w:color w:val="000000" w:themeColor="text1"/>
        </w:rPr>
      </w:pPr>
      <w:r w:rsidRPr="007E1671">
        <w:rPr>
          <w:rFonts w:asciiTheme="majorHAnsi" w:hAnsiTheme="majorHAnsi" w:cstheme="majorHAnsi"/>
          <w:b/>
          <w:bCs/>
          <w:color w:val="000000" w:themeColor="text1"/>
        </w:rPr>
        <w:t>§7.</w:t>
      </w:r>
    </w:p>
    <w:p w14:paraId="7BD8CEF4" w14:textId="77777777" w:rsidR="007E1671" w:rsidRPr="007E1671" w:rsidRDefault="007E1671" w:rsidP="007E1671">
      <w:pPr>
        <w:spacing w:after="0"/>
        <w:jc w:val="center"/>
        <w:rPr>
          <w:rFonts w:asciiTheme="majorHAnsi" w:hAnsiTheme="majorHAnsi" w:cstheme="majorHAnsi"/>
          <w:b/>
          <w:bCs/>
          <w:color w:val="000000" w:themeColor="text1"/>
        </w:rPr>
      </w:pPr>
      <w:r w:rsidRPr="007E1671">
        <w:rPr>
          <w:rFonts w:asciiTheme="majorHAnsi" w:hAnsiTheme="majorHAnsi" w:cstheme="majorHAnsi"/>
          <w:b/>
          <w:bCs/>
          <w:color w:val="000000" w:themeColor="text1"/>
        </w:rPr>
        <w:t>Postanowienia końcowe</w:t>
      </w:r>
    </w:p>
    <w:p w14:paraId="47886E56" w14:textId="77777777" w:rsidR="007E1671" w:rsidRPr="007E1671" w:rsidRDefault="007E1671" w:rsidP="007E1671">
      <w:pPr>
        <w:spacing w:after="0"/>
        <w:jc w:val="center"/>
        <w:rPr>
          <w:rFonts w:asciiTheme="majorHAnsi" w:hAnsiTheme="majorHAnsi" w:cstheme="majorHAnsi"/>
          <w:b/>
          <w:bCs/>
          <w:color w:val="000000" w:themeColor="text1"/>
        </w:rPr>
      </w:pPr>
    </w:p>
    <w:p w14:paraId="57FDB148"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oświadcza, że: a) wszystkie dane podane w związku z ubieganiem się o pożyczkę są zgodne ze stanem faktycznym i aktualne w dniu podpisania Umowy, b) przed zawarciem Umowy doręczono mu niepodpisany projekt Umowy pożyczki, który znajduje zastosowanie w odniesieniu do niniejszej umowy, c) przy zawarciu Umowy został mu wręczony wzór oświadczenia o odstąpieniu od Umowy, oznaczony jako załącznik nr 1 do niniejszej umowy, d) otrzymał Formularz Informacyjny Dotyczący Kredytu Konsumenckiego; e) otrzymał wyczerpujące wyjaśnienia dotyczące treści informacji przekazanych przed zawarciem umowy oraz postanowień zawartych w Umowie, w sposób umożliwiający podjęcie decyzji dotyczącej Umowy o pożyczkę pieniężną. </w:t>
      </w:r>
    </w:p>
    <w:p w14:paraId="3A870168"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jest zobowiązany niezwłocznie poinformować Pożyczkodawcę o zmianie danych osobowych takich jak zmiana imienia i nazwiska oraz danych adresowych zawartych w Umowie pożyczki lub we Wniosku/Kwestionariuszu Klienta. </w:t>
      </w:r>
    </w:p>
    <w:p w14:paraId="684DBBFC"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Organem nadzoru właściwym w sprawach ochrony konsumentów jest Urząd Ochrony Konkurencji i Konsumentów oraz Rzecznik Finansowy. </w:t>
      </w:r>
    </w:p>
    <w:p w14:paraId="09319E26" w14:textId="77777777" w:rsidR="007E1671" w:rsidRPr="007E1671" w:rsidRDefault="007E1671" w:rsidP="007E1671">
      <w:pPr>
        <w:pStyle w:val="Akapitzlist"/>
        <w:numPr>
          <w:ilvl w:val="1"/>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lastRenderedPageBreak/>
        <w:t xml:space="preserve">W </w:t>
      </w:r>
      <w:proofErr w:type="gramStart"/>
      <w:r w:rsidRPr="007E1671">
        <w:rPr>
          <w:rFonts w:asciiTheme="majorHAnsi" w:hAnsiTheme="majorHAnsi" w:cstheme="majorHAnsi"/>
          <w:color w:val="000000" w:themeColor="text1"/>
        </w:rPr>
        <w:t>przypadku</w:t>
      </w:r>
      <w:proofErr w:type="gramEnd"/>
      <w:r w:rsidRPr="007E1671">
        <w:rPr>
          <w:rFonts w:asciiTheme="majorHAnsi" w:hAnsiTheme="majorHAnsi" w:cstheme="majorHAnsi"/>
          <w:color w:val="000000" w:themeColor="text1"/>
        </w:rPr>
        <w:t xml:space="preserve"> kiedy Pożyczkobiorca ma zastrzeżenia dotyczące usług świadczonych przez Pożyczkodawcę lub jego umocowanych Pełnomocników, Pożyczkobiorca może w każdym czasie złożyć „Reklamacje” Pożyczkodawcy w formie pisemnej w siedzibie Pożyczkodawcy albo przesyłką pocztową w rozumieniu art. 3 pkt 21 ustawy z dnia 23 listopada 2012 r. – Prawo pocztowe (Dz.U. z 2017 r. poz. 1471, z </w:t>
      </w:r>
      <w:proofErr w:type="spellStart"/>
      <w:r w:rsidRPr="007E1671">
        <w:rPr>
          <w:rFonts w:asciiTheme="majorHAnsi" w:hAnsiTheme="majorHAnsi" w:cstheme="majorHAnsi"/>
          <w:color w:val="000000" w:themeColor="text1"/>
        </w:rPr>
        <w:t>późn</w:t>
      </w:r>
      <w:proofErr w:type="spellEnd"/>
      <w:r w:rsidRPr="007E1671">
        <w:rPr>
          <w:rFonts w:asciiTheme="majorHAnsi" w:hAnsiTheme="majorHAnsi" w:cstheme="majorHAnsi"/>
          <w:color w:val="000000" w:themeColor="text1"/>
        </w:rPr>
        <w:t xml:space="preserve">. zm.), lub ustnie, telefonicznie, czy też w formie elektronicznej z wykorzystaniem środków komunikacji elektronicznej. Reklamacje powinny zawierać szczegółowy opis zastrzeżenia Pożyczkobiorcy i wskazywać proponowany sposób rozstrzygnięcia reklamacji. </w:t>
      </w:r>
    </w:p>
    <w:p w14:paraId="4F8CC4FC" w14:textId="77777777" w:rsidR="007E1671" w:rsidRPr="007E1671" w:rsidRDefault="007E1671" w:rsidP="007E1671">
      <w:pPr>
        <w:pStyle w:val="Akapitzlist"/>
        <w:numPr>
          <w:ilvl w:val="1"/>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Pożyczkodawca udziela Pożyczkobiorcy odpowiedzi na reklamację bez zbędnej zwłoki, jednak nie później niż w terminie 30 dni od dnia otrzymania reklamacji, a decyzję z wyczerpującą informacją o stanowisku Pożyczkodawcy w sprawie skierowanych zastrzeżeń odeśle listem poleconym </w:t>
      </w:r>
      <w:proofErr w:type="gramStart"/>
      <w:r w:rsidRPr="007E1671">
        <w:rPr>
          <w:rFonts w:asciiTheme="majorHAnsi" w:hAnsiTheme="majorHAnsi" w:cstheme="majorHAnsi"/>
          <w:color w:val="000000" w:themeColor="text1"/>
        </w:rPr>
        <w:t>lub,</w:t>
      </w:r>
      <w:proofErr w:type="gramEnd"/>
      <w:r w:rsidRPr="007E1671">
        <w:rPr>
          <w:rFonts w:asciiTheme="majorHAnsi" w:hAnsiTheme="majorHAnsi" w:cstheme="majorHAnsi"/>
          <w:color w:val="000000" w:themeColor="text1"/>
        </w:rPr>
        <w:t xml:space="preserve"> na wniosek Pożyczkobiorcy, pocztą elektroniczną. W szczególnie skomplikowanych przypadkach, uniemożliwiających rozpatrzenie reklamacji w terminie 30 dni Pożyczkodawca wskaże przyczynę opóźnienia rozpatrzenia reklamacji i określi przewidywany termin rozpatrzenia reklamacji, nie dłuższy jednak niż 60 dni od dnia otrzymania reklamacji. W przypadku niedotrzymania terminu rozpatrzenia reklamacji uważa się ją za rozpatrzoną zgodnie z wnioskiem Klienta. </w:t>
      </w:r>
    </w:p>
    <w:p w14:paraId="666DE5B0" w14:textId="77777777" w:rsidR="007E1671" w:rsidRPr="007E1671" w:rsidRDefault="007E1671" w:rsidP="007E1671">
      <w:pPr>
        <w:pStyle w:val="Akapitzlist"/>
        <w:numPr>
          <w:ilvl w:val="1"/>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ma prawo podjęcia próby rozstrzygnięcia sporu w drodze mediacji za pośrednictwem rzecznika praw konsumentów lub organizacji konsumenckich, a także skorzystania z pozasądowego rozwiązywania sporów (zgodnie z art. 36 lub 37 Ustawy z dn. 15 grudnia 2000 r. o Inspekcji Handlowej (Dz.U. z 2017 r. poz. 1063, z </w:t>
      </w:r>
      <w:proofErr w:type="spellStart"/>
      <w:r w:rsidRPr="007E1671">
        <w:rPr>
          <w:rFonts w:asciiTheme="majorHAnsi" w:hAnsiTheme="majorHAnsi" w:cstheme="majorHAnsi"/>
          <w:color w:val="000000" w:themeColor="text1"/>
        </w:rPr>
        <w:t>późn</w:t>
      </w:r>
      <w:proofErr w:type="spellEnd"/>
      <w:r w:rsidRPr="007E1671">
        <w:rPr>
          <w:rFonts w:asciiTheme="majorHAnsi" w:hAnsiTheme="majorHAnsi" w:cstheme="majorHAnsi"/>
          <w:color w:val="000000" w:themeColor="text1"/>
        </w:rPr>
        <w:t>. zm.) poprzez Wojewódzki Inspektorat Inspekcji Handlowej.</w:t>
      </w:r>
    </w:p>
    <w:p w14:paraId="21119197" w14:textId="77777777" w:rsidR="007E1671" w:rsidRPr="007E1671" w:rsidRDefault="007E1671" w:rsidP="007E1671">
      <w:pPr>
        <w:pStyle w:val="Akapitzlist"/>
        <w:numPr>
          <w:ilvl w:val="1"/>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może również zwrócić się do Rzecznika Finansowego w trybie i na warunkach określonych w przepisach ustawy z dnia 5 sierpnia 2015 r. o rozpatrywaniu reklamacji przez podmioty rynku finansowego i o Rzeczniku Finansowym (Dz. U. z 2017 r. poz. 2270 z </w:t>
      </w:r>
      <w:proofErr w:type="spellStart"/>
      <w:r w:rsidRPr="007E1671">
        <w:rPr>
          <w:rFonts w:asciiTheme="majorHAnsi" w:hAnsiTheme="majorHAnsi" w:cstheme="majorHAnsi"/>
          <w:color w:val="000000" w:themeColor="text1"/>
        </w:rPr>
        <w:t>późn</w:t>
      </w:r>
      <w:proofErr w:type="spellEnd"/>
      <w:r w:rsidRPr="007E1671">
        <w:rPr>
          <w:rFonts w:asciiTheme="majorHAnsi" w:hAnsiTheme="majorHAnsi" w:cstheme="majorHAnsi"/>
          <w:color w:val="000000" w:themeColor="text1"/>
        </w:rPr>
        <w:t xml:space="preserve">. zm.) z wnioskiem o przeprowadzenie pozasądowego postępowania w sprawie rozwiązywania sporów między Pożyczkobiorcą a Pożyczkodawcą. Podmiotem uprawnionym właściwym dla Pożyczkodawcy, w rozumieniu Ustawy z dnia 23.09.2016r o pozasądowym rozwiązywaniu sporów konsumenckich, jest Rzecznik Finansowy 02-001 Warszawa, Al. Jerozolimskie 87, (pełne dane dostępne pod adresem strony </w:t>
      </w:r>
      <w:hyperlink r:id="rId9" w:history="1">
        <w:r w:rsidRPr="007E1671">
          <w:rPr>
            <w:rStyle w:val="Hipercze"/>
            <w:rFonts w:asciiTheme="majorHAnsi" w:hAnsiTheme="majorHAnsi" w:cstheme="majorHAnsi"/>
            <w:color w:val="000000" w:themeColor="text1"/>
          </w:rPr>
          <w:t>www.rf.gov.pl</w:t>
        </w:r>
      </w:hyperlink>
      <w:r w:rsidRPr="007E1671">
        <w:rPr>
          <w:rFonts w:asciiTheme="majorHAnsi" w:hAnsiTheme="majorHAnsi" w:cstheme="majorHAnsi"/>
          <w:color w:val="000000" w:themeColor="text1"/>
        </w:rPr>
        <w:t>)</w:t>
      </w:r>
    </w:p>
    <w:p w14:paraId="3A0B22FA" w14:textId="77777777" w:rsidR="007E1671" w:rsidRPr="007E1671" w:rsidRDefault="007E1671" w:rsidP="007E1671">
      <w:pPr>
        <w:pStyle w:val="Akapitzlist"/>
        <w:numPr>
          <w:ilvl w:val="1"/>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Pożyczkobiorca lub Pożyczkodawca mają prawo podjęcia próby rozstrzygnięcia ewentualnego sporu przez mediatora powołanego w trybie określonym w art. 183[1] – 183[15] ustawy Kodeks postępowania cywilnego. </w:t>
      </w:r>
    </w:p>
    <w:p w14:paraId="5849917B"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Informacje związane z ochroną danych osobowych znajdują się w klauzuli informacyjnej dołączonej do niniejszej Umowy. </w:t>
      </w:r>
    </w:p>
    <w:p w14:paraId="195F1286"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Reklamacje, zgłoszenie sprzeciwu na przetwarzanie danych osobowych w celach marketingowych należy składać w formie pisemnej na adres siedziby lub oddziału Dziesiątka Finanse sp. z o.o. lub pocztą elektroniczną na adres: biuro@dziesiatka.pl lub kontakt@10online.pl. </w:t>
      </w:r>
    </w:p>
    <w:p w14:paraId="6F56554D"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 xml:space="preserve">W kwestiach nieuregulowanych niniejszą Umową mają zastosowanie przepisy Ustawy o Kredycie Konsumenckim, Kodeksu Cywilnego oraz inne właściwe przepisy prawa. </w:t>
      </w:r>
    </w:p>
    <w:p w14:paraId="5E1354C5"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Spory związane z wykonaniem Umowy będą rozpatrywane przez Sąd Powszechny właściwy dla siedziby Pożyczkodawcy. Prawem właściwym dla Umowy jest prawo polskie.</w:t>
      </w:r>
    </w:p>
    <w:p w14:paraId="26A7F5B1"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W okresie obowiązywania umowy strony porozumiewać się będą w języku polskim.</w:t>
      </w:r>
    </w:p>
    <w:p w14:paraId="14893EE7" w14:textId="77777777" w:rsidR="007E1671" w:rsidRPr="007E1671" w:rsidRDefault="007E1671" w:rsidP="007E1671">
      <w:pPr>
        <w:pStyle w:val="Akapitzlist"/>
        <w:numPr>
          <w:ilvl w:val="0"/>
          <w:numId w:val="31"/>
        </w:numPr>
        <w:jc w:val="both"/>
        <w:rPr>
          <w:rFonts w:asciiTheme="majorHAnsi" w:hAnsiTheme="majorHAnsi" w:cstheme="majorHAnsi"/>
          <w:color w:val="000000" w:themeColor="text1"/>
        </w:rPr>
      </w:pPr>
      <w:r w:rsidRPr="007E1671">
        <w:rPr>
          <w:rFonts w:asciiTheme="majorHAnsi" w:hAnsiTheme="majorHAnsi" w:cstheme="majorHAnsi"/>
          <w:color w:val="000000" w:themeColor="text1"/>
        </w:rPr>
        <w:t>Umowę sporządzono w dwóch jednobrzmiących egzemplarzach, po jednym dla każdej ze Stron.</w:t>
      </w:r>
    </w:p>
    <w:p w14:paraId="3E2E736A" w14:textId="1F233926" w:rsidR="007E3AA6" w:rsidRDefault="007E1671" w:rsidP="007E1671">
      <w:pPr>
        <w:jc w:val="both"/>
        <w:rPr>
          <w:rFonts w:asciiTheme="majorHAnsi" w:hAnsiTheme="majorHAnsi" w:cstheme="majorHAnsi"/>
          <w:b/>
          <w:bCs/>
          <w:color w:val="000000" w:themeColor="text1"/>
        </w:rPr>
      </w:pPr>
      <w:r w:rsidRPr="007E1671">
        <w:rPr>
          <w:rFonts w:asciiTheme="majorHAnsi" w:hAnsiTheme="majorHAnsi" w:cstheme="majorHAnsi"/>
          <w:b/>
          <w:bCs/>
          <w:color w:val="000000" w:themeColor="text1"/>
        </w:rPr>
        <w:t>Niniejszy dokument potwierdza zawarcie umowy pożyczki za pomocą środków porozumiewania się na odległość i nie wymaga podpisu.</w:t>
      </w:r>
    </w:p>
    <w:p w14:paraId="10B467C6" w14:textId="77777777" w:rsidR="00D25699" w:rsidRDefault="00D25699" w:rsidP="00D25699">
      <w:pPr>
        <w:jc w:val="both"/>
        <w:rPr>
          <w:rFonts w:asciiTheme="majorHAnsi" w:hAnsiTheme="majorHAnsi" w:cstheme="majorHAnsi"/>
          <w:b/>
          <w:bCs/>
        </w:rPr>
      </w:pPr>
      <w:r>
        <w:rPr>
          <w:rFonts w:asciiTheme="majorHAnsi" w:hAnsiTheme="majorHAnsi" w:cstheme="majorHAnsi"/>
          <w:b/>
          <w:bCs/>
        </w:rPr>
        <w:lastRenderedPageBreak/>
        <w:t>Załącznik nr 2– Informacja o zakresie umocowania pośrednika kredytowego</w:t>
      </w:r>
    </w:p>
    <w:p w14:paraId="73FDCE99" w14:textId="77777777" w:rsidR="00D25699" w:rsidRDefault="00D25699" w:rsidP="00D25699">
      <w:pPr>
        <w:jc w:val="both"/>
        <w:rPr>
          <w:rFonts w:asciiTheme="majorHAnsi" w:hAnsiTheme="majorHAnsi" w:cstheme="majorHAnsi"/>
        </w:rPr>
      </w:pPr>
      <w:r>
        <w:rPr>
          <w:rFonts w:asciiTheme="majorHAnsi" w:hAnsiTheme="majorHAnsi" w:cstheme="majorHAnsi"/>
        </w:rPr>
        <w:t xml:space="preserve">Niniejszym </w:t>
      </w:r>
      <w:proofErr w:type="spellStart"/>
      <w:r>
        <w:rPr>
          <w:rFonts w:asciiTheme="majorHAnsi" w:hAnsiTheme="majorHAnsi" w:cstheme="majorHAnsi"/>
        </w:rPr>
        <w:t>Credit</w:t>
      </w:r>
      <w:proofErr w:type="spellEnd"/>
      <w:r>
        <w:rPr>
          <w:rFonts w:asciiTheme="majorHAnsi" w:hAnsiTheme="majorHAnsi" w:cstheme="majorHAnsi"/>
        </w:rPr>
        <w:t xml:space="preserve"> </w:t>
      </w:r>
      <w:proofErr w:type="spellStart"/>
      <w:r>
        <w:rPr>
          <w:rFonts w:asciiTheme="majorHAnsi" w:hAnsiTheme="majorHAnsi" w:cstheme="majorHAnsi"/>
        </w:rPr>
        <w:t>Royal</w:t>
      </w:r>
      <w:proofErr w:type="spellEnd"/>
      <w:r>
        <w:rPr>
          <w:rFonts w:asciiTheme="majorHAnsi" w:hAnsiTheme="majorHAnsi" w:cstheme="majorHAnsi"/>
        </w:rPr>
        <w:t xml:space="preserve"> sp. </w:t>
      </w:r>
      <w:proofErr w:type="gramStart"/>
      <w:r>
        <w:rPr>
          <w:rFonts w:asciiTheme="majorHAnsi" w:hAnsiTheme="majorHAnsi" w:cstheme="majorHAnsi"/>
        </w:rPr>
        <w:t>z  o.o.</w:t>
      </w:r>
      <w:proofErr w:type="gramEnd"/>
      <w:r>
        <w:rPr>
          <w:rFonts w:asciiTheme="majorHAnsi" w:hAnsiTheme="majorHAnsi" w:cstheme="majorHAnsi"/>
        </w:rPr>
        <w:t>, jako pośrednik kredytowy informuje, że:</w:t>
      </w:r>
    </w:p>
    <w:p w14:paraId="6AEBC235" w14:textId="77777777" w:rsidR="00D25699" w:rsidRDefault="00D25699" w:rsidP="00D25699">
      <w:pPr>
        <w:pStyle w:val="Akapitzlist"/>
        <w:numPr>
          <w:ilvl w:val="0"/>
          <w:numId w:val="32"/>
        </w:numPr>
        <w:jc w:val="both"/>
        <w:rPr>
          <w:rFonts w:asciiTheme="majorHAnsi" w:hAnsiTheme="majorHAnsi" w:cstheme="majorHAnsi"/>
        </w:rPr>
      </w:pPr>
      <w:r>
        <w:rPr>
          <w:rFonts w:asciiTheme="majorHAnsi" w:hAnsiTheme="majorHAnsi" w:cstheme="majorHAnsi"/>
        </w:rPr>
        <w:t>Jest umocowany przez Dziesiątka Finanse sp. z o.o., dalej „Dziesiątka Finanse” na podstawie zawartej Umowy współpracy do dokonywania czynności faktycznych w zakresie:</w:t>
      </w:r>
    </w:p>
    <w:p w14:paraId="71866A8E"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przyjmowania, weryfikowania pod względem poprawności i kompletności wniosków kredytowych konsumentów wraz ze wszystkimi wymaganymi dokumentami,</w:t>
      </w:r>
    </w:p>
    <w:p w14:paraId="4CB2BACD"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przyjmowania, weryfikowania pod względem poprawności i kompletności wszystkich dokumentów związanych z zabezpieczeniem spłaty kredytu,</w:t>
      </w:r>
    </w:p>
    <w:p w14:paraId="7FB535FE"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przekazywania konsumentom informacji o podjętych przez Dziesiątka Finanse decyzjach kredytowych,</w:t>
      </w:r>
    </w:p>
    <w:p w14:paraId="65E54436"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 xml:space="preserve">przekazywania konsumentom informacji o wynikach sprawdzenia informacji o konsumentach zawartych w bazie danych, w rozumieniu ustawy z dnia 12 maja 2011 r. o kredycie </w:t>
      </w:r>
      <w:proofErr w:type="gramStart"/>
      <w:r>
        <w:rPr>
          <w:rFonts w:asciiTheme="majorHAnsi" w:hAnsiTheme="majorHAnsi" w:cstheme="majorHAnsi"/>
        </w:rPr>
        <w:t>konsumenckim,</w:t>
      </w:r>
      <w:proofErr w:type="gramEnd"/>
      <w:r>
        <w:rPr>
          <w:rFonts w:asciiTheme="majorHAnsi" w:hAnsiTheme="majorHAnsi" w:cstheme="majorHAnsi"/>
        </w:rPr>
        <w:t xml:space="preserve"> lub zbiorze danych Dziesiątka Finanse, w przypadku odmówienia przez Dziesiątka Finanse konsumentowi udzielenia kredytu na podstawie informacji zawartych w tej bazie danych lub zbiorze danych Dziesiątka Finanse,</w:t>
      </w:r>
    </w:p>
    <w:p w14:paraId="2776BE09"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przekazywania konsumentom dostarczonego przez Dziesiątka Finanse formularza informacyjnego dotyczącego kredytu konsumenckiego,</w:t>
      </w:r>
    </w:p>
    <w:p w14:paraId="116520C3"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udzielenia konsumentowi przed zawarciem umowy kredytowej wyjaśnień dotyczących treści informacji przekazanych przed zawarciem umowy oraz postanowień zawartych w umowie, która ma zostać zawarta, w sposób umożliwiający konsumentowi podjęcie decyzji dotyczącej umowy kredytowej,</w:t>
      </w:r>
    </w:p>
    <w:p w14:paraId="6FA682DF"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przekazania konsumentowi na jego wniosek bezpłatnego projektu umowy kredytu konsumenckiego, jeżeli zgodnie z treścią decyzji kredytowej w ocenie Dziesiątka Finanse konsument spełnia warunki do udzielenia mu kredytu konsumenckiego,</w:t>
      </w:r>
    </w:p>
    <w:p w14:paraId="61F7A164"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wręczenia konsumentowi przy zawarciu umowy na trwałym nośniku wzoru oświadczenia o odstąpieniu od umowy,</w:t>
      </w:r>
    </w:p>
    <w:p w14:paraId="73F7673F"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 xml:space="preserve">wydania konsumentowi niezwłocznie po zawarciu umowy kredytowej egzemplarza umowy kredytowej, </w:t>
      </w:r>
    </w:p>
    <w:p w14:paraId="7540C7A1"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udostępnienia informacji o wysokości stopy referencyjnej, jeżeli dochodzi do zawarcia z konsumentem umowy kredytowej, zgodnie z którą wysokość stopy oprocentowania kredytu uzależniona jest od wysokości stopy referencyjnej;</w:t>
      </w:r>
    </w:p>
    <w:p w14:paraId="5137737B"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wskazywania konsumentowi numeru rachunku bankowego do dokonywania spłaty kredytu;</w:t>
      </w:r>
    </w:p>
    <w:p w14:paraId="57562999"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przyjmowania od konsumentów wpłat tytułem spłaty zobowiązania względem Dziesiątka Finanse;</w:t>
      </w:r>
    </w:p>
    <w:p w14:paraId="1F86AC59" w14:textId="77777777" w:rsidR="00D25699" w:rsidRDefault="00D25699" w:rsidP="00D25699">
      <w:pPr>
        <w:pStyle w:val="Akapitzlist"/>
        <w:numPr>
          <w:ilvl w:val="0"/>
          <w:numId w:val="33"/>
        </w:numPr>
        <w:jc w:val="both"/>
        <w:rPr>
          <w:rFonts w:asciiTheme="majorHAnsi" w:hAnsiTheme="majorHAnsi" w:cstheme="majorHAnsi"/>
        </w:rPr>
      </w:pPr>
      <w:r>
        <w:rPr>
          <w:rFonts w:asciiTheme="majorHAnsi" w:hAnsiTheme="majorHAnsi" w:cstheme="majorHAnsi"/>
        </w:rPr>
        <w:t xml:space="preserve">dokonywania wypłat środków pieniężnych na rzecz konsumentów tytułem udzielonego przez Dziesiątka Finanse kredytu konsumenckiego. </w:t>
      </w:r>
    </w:p>
    <w:p w14:paraId="0C8E9D0A" w14:textId="77777777" w:rsidR="00D25699" w:rsidRDefault="00D25699" w:rsidP="00D25699">
      <w:pPr>
        <w:pStyle w:val="Akapitzlist"/>
        <w:numPr>
          <w:ilvl w:val="0"/>
          <w:numId w:val="32"/>
        </w:numPr>
        <w:jc w:val="both"/>
        <w:rPr>
          <w:rFonts w:asciiTheme="majorHAnsi" w:hAnsiTheme="majorHAnsi" w:cstheme="majorHAnsi"/>
        </w:rPr>
      </w:pPr>
      <w:r>
        <w:rPr>
          <w:rFonts w:asciiTheme="majorHAnsi" w:hAnsiTheme="majorHAnsi" w:cstheme="majorHAnsi"/>
        </w:rPr>
        <w:t>Jest umocowany przez Dziesiątka Finanse na podstawie pełnomocnictwa do dokonywania czynności prawnych w zakresie:</w:t>
      </w:r>
    </w:p>
    <w:p w14:paraId="562B3FC7" w14:textId="77777777" w:rsidR="00D25699" w:rsidRDefault="00D25699" w:rsidP="00D25699">
      <w:pPr>
        <w:pStyle w:val="Akapitzlist"/>
        <w:numPr>
          <w:ilvl w:val="0"/>
          <w:numId w:val="34"/>
        </w:numPr>
        <w:jc w:val="both"/>
        <w:rPr>
          <w:rFonts w:asciiTheme="majorHAnsi" w:hAnsiTheme="majorHAnsi" w:cstheme="majorHAnsi"/>
        </w:rPr>
      </w:pPr>
      <w:r>
        <w:rPr>
          <w:rFonts w:asciiTheme="majorHAnsi" w:hAnsiTheme="majorHAnsi" w:cstheme="majorHAnsi"/>
        </w:rPr>
        <w:t>zawierania umów kredytowych,</w:t>
      </w:r>
    </w:p>
    <w:p w14:paraId="543AA981" w14:textId="77777777" w:rsidR="00D25699" w:rsidRDefault="00D25699" w:rsidP="00D25699">
      <w:pPr>
        <w:pStyle w:val="Akapitzlist"/>
        <w:numPr>
          <w:ilvl w:val="0"/>
          <w:numId w:val="34"/>
        </w:numPr>
        <w:jc w:val="both"/>
        <w:rPr>
          <w:rFonts w:asciiTheme="majorHAnsi" w:hAnsiTheme="majorHAnsi" w:cstheme="majorHAnsi"/>
        </w:rPr>
      </w:pPr>
      <w:r>
        <w:rPr>
          <w:rFonts w:asciiTheme="majorHAnsi" w:hAnsiTheme="majorHAnsi" w:cstheme="majorHAnsi"/>
        </w:rPr>
        <w:t xml:space="preserve">zawierania umów zabezpieczających spłatę udzielonych kredytów. </w:t>
      </w:r>
    </w:p>
    <w:p w14:paraId="6985AF80" w14:textId="77777777" w:rsidR="00D25699" w:rsidRDefault="00D25699" w:rsidP="00D25699">
      <w:pPr>
        <w:pStyle w:val="Akapitzlist"/>
        <w:numPr>
          <w:ilvl w:val="0"/>
          <w:numId w:val="32"/>
        </w:numPr>
        <w:jc w:val="both"/>
        <w:rPr>
          <w:rFonts w:asciiTheme="majorHAnsi" w:hAnsiTheme="majorHAnsi" w:cstheme="majorHAnsi"/>
        </w:rPr>
      </w:pPr>
      <w:r>
        <w:rPr>
          <w:rFonts w:asciiTheme="majorHAnsi" w:hAnsiTheme="majorHAnsi" w:cstheme="majorHAnsi"/>
        </w:rPr>
        <w:t xml:space="preserve">Współpracuje z Dziesiątka Finanse z siedzibą przy ul. Królewskiej 18, 00-103 Warszawa jako kredytodawcą. </w:t>
      </w:r>
    </w:p>
    <w:p w14:paraId="48AAA215" w14:textId="77777777" w:rsidR="00D25699" w:rsidRDefault="00D25699" w:rsidP="00D25699">
      <w:pPr>
        <w:pStyle w:val="Akapitzlist"/>
        <w:numPr>
          <w:ilvl w:val="0"/>
          <w:numId w:val="32"/>
        </w:numPr>
        <w:jc w:val="both"/>
        <w:rPr>
          <w:rFonts w:asciiTheme="majorHAnsi" w:hAnsiTheme="majorHAnsi" w:cstheme="majorHAnsi"/>
        </w:rPr>
      </w:pPr>
      <w:r>
        <w:rPr>
          <w:rFonts w:asciiTheme="majorHAnsi" w:hAnsiTheme="majorHAnsi" w:cstheme="majorHAnsi"/>
        </w:rPr>
        <w:lastRenderedPageBreak/>
        <w:t>Nie otrzymuje od konsumenta kosztów czynności faktycznych lub prawnych związanych z przygotowaniem, oferowaniem, zawieraniem lub wykonywaniem umowy o kredyt zawieranej z Dziesiątka Finanse sp. z o.o.</w:t>
      </w:r>
      <w:r>
        <w:rPr>
          <w:rFonts w:asciiTheme="majorHAnsi" w:hAnsiTheme="majorHAnsi" w:cstheme="majorHAnsi"/>
        </w:rPr>
        <w:softHyphen/>
      </w:r>
      <w:r>
        <w:rPr>
          <w:rFonts w:asciiTheme="majorHAnsi" w:hAnsiTheme="majorHAnsi" w:cstheme="majorHAnsi"/>
        </w:rPr>
        <w:softHyphen/>
      </w:r>
      <w:r>
        <w:rPr>
          <w:rFonts w:asciiTheme="majorHAnsi" w:hAnsiTheme="majorHAnsi" w:cstheme="majorHAnsi"/>
        </w:rPr>
        <w:softHyphen/>
      </w:r>
    </w:p>
    <w:p w14:paraId="5518DEA3" w14:textId="77777777" w:rsidR="00D25699" w:rsidRDefault="00D25699" w:rsidP="00D25699">
      <w:pPr>
        <w:pStyle w:val="Akapitzlist"/>
        <w:numPr>
          <w:ilvl w:val="0"/>
          <w:numId w:val="32"/>
        </w:numPr>
        <w:jc w:val="both"/>
        <w:rPr>
          <w:rFonts w:asciiTheme="majorHAnsi" w:hAnsiTheme="majorHAnsi" w:cstheme="majorHAnsi"/>
        </w:rPr>
      </w:pPr>
      <w:r>
        <w:rPr>
          <w:rFonts w:asciiTheme="majorHAnsi" w:hAnsiTheme="majorHAnsi" w:cstheme="majorHAnsi"/>
        </w:rPr>
        <w:t>Otrzymuje wynagrodzenie od Dziesiątka Finanse sp. z o.o. jako kredytodawcy na podstawie zawartej Umowy współpracy.</w:t>
      </w:r>
    </w:p>
    <w:p w14:paraId="3621F958" w14:textId="77777777" w:rsidR="00D25699" w:rsidRDefault="00D25699" w:rsidP="00D25699">
      <w:pPr>
        <w:rPr>
          <w:rFonts w:asciiTheme="majorHAnsi" w:hAnsiTheme="majorHAnsi" w:cstheme="majorHAnsi"/>
        </w:rPr>
      </w:pPr>
    </w:p>
    <w:p w14:paraId="25541BEE" w14:textId="77777777" w:rsidR="00D25699" w:rsidRPr="007E1671" w:rsidRDefault="00D25699" w:rsidP="007E1671">
      <w:pPr>
        <w:jc w:val="both"/>
        <w:rPr>
          <w:rFonts w:asciiTheme="majorHAnsi" w:hAnsiTheme="majorHAnsi" w:cstheme="majorHAnsi"/>
        </w:rPr>
      </w:pPr>
    </w:p>
    <w:sectPr w:rsidR="00D25699" w:rsidRPr="007E1671" w:rsidSect="002D237F">
      <w:headerReference w:type="default" r:id="rId10"/>
      <w:footerReference w:type="default" r:id="rId11"/>
      <w:pgSz w:w="11906" w:h="16838"/>
      <w:pgMar w:top="1417" w:right="1417" w:bottom="1417" w:left="1417" w:header="1191"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06076" w14:textId="77777777" w:rsidR="0019165D" w:rsidRDefault="0019165D" w:rsidP="00E309D0">
      <w:pPr>
        <w:spacing w:after="0" w:line="240" w:lineRule="auto"/>
      </w:pPr>
      <w:r>
        <w:separator/>
      </w:r>
    </w:p>
  </w:endnote>
  <w:endnote w:type="continuationSeparator" w:id="0">
    <w:p w14:paraId="4F06B109" w14:textId="77777777" w:rsidR="0019165D" w:rsidRDefault="0019165D" w:rsidP="00E30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8A4F8" w14:textId="4C53B983" w:rsidR="002D237F" w:rsidRDefault="002D237F">
    <w:pPr>
      <w:pStyle w:val="Stopka"/>
    </w:pPr>
    <w:r>
      <w:rPr>
        <w:noProof/>
      </w:rPr>
      <w:drawing>
        <wp:anchor distT="0" distB="0" distL="114300" distR="114300" simplePos="0" relativeHeight="251660288" behindDoc="1" locked="0" layoutInCell="1" allowOverlap="1" wp14:anchorId="0B3C34C4" wp14:editId="6FA0852A">
          <wp:simplePos x="0" y="0"/>
          <wp:positionH relativeFrom="page">
            <wp:align>center</wp:align>
          </wp:positionH>
          <wp:positionV relativeFrom="paragraph">
            <wp:posOffset>38545</wp:posOffset>
          </wp:positionV>
          <wp:extent cx="7851600" cy="144000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516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B4061E" w14:textId="5D637A32" w:rsidR="00E309D0" w:rsidRDefault="00E309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B02F9" w14:textId="77777777" w:rsidR="0019165D" w:rsidRDefault="0019165D" w:rsidP="00E309D0">
      <w:pPr>
        <w:spacing w:after="0" w:line="240" w:lineRule="auto"/>
      </w:pPr>
      <w:r>
        <w:separator/>
      </w:r>
    </w:p>
  </w:footnote>
  <w:footnote w:type="continuationSeparator" w:id="0">
    <w:p w14:paraId="455053E3" w14:textId="77777777" w:rsidR="0019165D" w:rsidRDefault="0019165D" w:rsidP="00E30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90641" w14:textId="5945C53F" w:rsidR="00E309D0" w:rsidRDefault="00E309D0">
    <w:pPr>
      <w:pStyle w:val="Nagwek"/>
    </w:pPr>
    <w:r>
      <w:rPr>
        <w:noProof/>
      </w:rPr>
      <w:drawing>
        <wp:anchor distT="0" distB="0" distL="114300" distR="114300" simplePos="0" relativeHeight="251659264" behindDoc="1" locked="0" layoutInCell="1" allowOverlap="0" wp14:anchorId="2A14B153" wp14:editId="65CFE5DB">
          <wp:simplePos x="0" y="0"/>
          <wp:positionH relativeFrom="margin">
            <wp:align>center</wp:align>
          </wp:positionH>
          <wp:positionV relativeFrom="page">
            <wp:posOffset>266700</wp:posOffset>
          </wp:positionV>
          <wp:extent cx="2656800" cy="734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CB3E12" w14:textId="77777777" w:rsidR="00E309D0" w:rsidRDefault="00E309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3215D"/>
    <w:multiLevelType w:val="hybridMultilevel"/>
    <w:tmpl w:val="64AC78D2"/>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88039E"/>
    <w:multiLevelType w:val="hybridMultilevel"/>
    <w:tmpl w:val="CDDAB3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14D6AB7"/>
    <w:multiLevelType w:val="hybridMultilevel"/>
    <w:tmpl w:val="4B0449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CE06A7"/>
    <w:multiLevelType w:val="hybridMultilevel"/>
    <w:tmpl w:val="B80422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D7485E"/>
    <w:multiLevelType w:val="hybridMultilevel"/>
    <w:tmpl w:val="E646C9B0"/>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58773F"/>
    <w:multiLevelType w:val="hybridMultilevel"/>
    <w:tmpl w:val="DFBA99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B140C00"/>
    <w:multiLevelType w:val="hybridMultilevel"/>
    <w:tmpl w:val="07D606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EE82C3B"/>
    <w:multiLevelType w:val="hybridMultilevel"/>
    <w:tmpl w:val="0A781B04"/>
    <w:lvl w:ilvl="0" w:tplc="0415001B">
      <w:start w:val="1"/>
      <w:numFmt w:val="lowerRoman"/>
      <w:lvlText w:val="%1."/>
      <w:lvlJc w:val="right"/>
      <w:pPr>
        <w:ind w:left="1931" w:hanging="360"/>
      </w:pPr>
    </w:lvl>
    <w:lvl w:ilvl="1" w:tplc="04150019">
      <w:start w:val="1"/>
      <w:numFmt w:val="lowerLetter"/>
      <w:lvlText w:val="%2."/>
      <w:lvlJc w:val="left"/>
      <w:pPr>
        <w:ind w:left="2651" w:hanging="360"/>
      </w:pPr>
    </w:lvl>
    <w:lvl w:ilvl="2" w:tplc="0415001B">
      <w:start w:val="1"/>
      <w:numFmt w:val="lowerRoman"/>
      <w:lvlText w:val="%3."/>
      <w:lvlJc w:val="right"/>
      <w:pPr>
        <w:ind w:left="3371" w:hanging="180"/>
      </w:pPr>
    </w:lvl>
    <w:lvl w:ilvl="3" w:tplc="0415000F">
      <w:start w:val="1"/>
      <w:numFmt w:val="decimal"/>
      <w:lvlText w:val="%4."/>
      <w:lvlJc w:val="left"/>
      <w:pPr>
        <w:ind w:left="4091" w:hanging="360"/>
      </w:pPr>
    </w:lvl>
    <w:lvl w:ilvl="4" w:tplc="04150019">
      <w:start w:val="1"/>
      <w:numFmt w:val="lowerLetter"/>
      <w:lvlText w:val="%5."/>
      <w:lvlJc w:val="left"/>
      <w:pPr>
        <w:ind w:left="4811" w:hanging="360"/>
      </w:pPr>
    </w:lvl>
    <w:lvl w:ilvl="5" w:tplc="0415001B">
      <w:start w:val="1"/>
      <w:numFmt w:val="lowerRoman"/>
      <w:lvlText w:val="%6."/>
      <w:lvlJc w:val="right"/>
      <w:pPr>
        <w:ind w:left="5531" w:hanging="180"/>
      </w:pPr>
    </w:lvl>
    <w:lvl w:ilvl="6" w:tplc="0415000F">
      <w:start w:val="1"/>
      <w:numFmt w:val="decimal"/>
      <w:lvlText w:val="%7."/>
      <w:lvlJc w:val="left"/>
      <w:pPr>
        <w:ind w:left="6251" w:hanging="360"/>
      </w:pPr>
    </w:lvl>
    <w:lvl w:ilvl="7" w:tplc="04150019">
      <w:start w:val="1"/>
      <w:numFmt w:val="lowerLetter"/>
      <w:lvlText w:val="%8."/>
      <w:lvlJc w:val="left"/>
      <w:pPr>
        <w:ind w:left="6971" w:hanging="360"/>
      </w:pPr>
    </w:lvl>
    <w:lvl w:ilvl="8" w:tplc="0415001B">
      <w:start w:val="1"/>
      <w:numFmt w:val="lowerRoman"/>
      <w:lvlText w:val="%9."/>
      <w:lvlJc w:val="right"/>
      <w:pPr>
        <w:ind w:left="7691" w:hanging="180"/>
      </w:pPr>
    </w:lvl>
  </w:abstractNum>
  <w:abstractNum w:abstractNumId="8" w15:restartNumberingAfterBreak="0">
    <w:nsid w:val="360768A8"/>
    <w:multiLevelType w:val="hybridMultilevel"/>
    <w:tmpl w:val="8E8E54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CF8326E"/>
    <w:multiLevelType w:val="hybridMultilevel"/>
    <w:tmpl w:val="D54AF3AE"/>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D2C04D1"/>
    <w:multiLevelType w:val="multilevel"/>
    <w:tmpl w:val="43627C80"/>
    <w:lvl w:ilvl="0">
      <w:start w:val="1"/>
      <w:numFmt w:val="decimal"/>
      <w:lvlText w:val="%1."/>
      <w:lvlJc w:val="left"/>
      <w:pPr>
        <w:ind w:left="360" w:hanging="360"/>
      </w:pPr>
    </w:lvl>
    <w:lvl w:ilvl="1">
      <w:start w:val="1"/>
      <w:numFmt w:val="decimal"/>
      <w:isLgl/>
      <w:lvlText w:val="%1.%2."/>
      <w:lvlJc w:val="left"/>
      <w:pPr>
        <w:ind w:left="450" w:hanging="45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40AA0E70"/>
    <w:multiLevelType w:val="hybridMultilevel"/>
    <w:tmpl w:val="9294CCA8"/>
    <w:lvl w:ilvl="0" w:tplc="BAA8690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487C0206"/>
    <w:multiLevelType w:val="hybridMultilevel"/>
    <w:tmpl w:val="B6A423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501E65A7"/>
    <w:multiLevelType w:val="hybridMultilevel"/>
    <w:tmpl w:val="5E9C00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02D0869"/>
    <w:multiLevelType w:val="hybridMultilevel"/>
    <w:tmpl w:val="C1C4F8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10F6577"/>
    <w:multiLevelType w:val="hybridMultilevel"/>
    <w:tmpl w:val="BE0E9FF6"/>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13F1C3B"/>
    <w:multiLevelType w:val="hybridMultilevel"/>
    <w:tmpl w:val="851AD5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3970BBA"/>
    <w:multiLevelType w:val="hybridMultilevel"/>
    <w:tmpl w:val="22A67B8E"/>
    <w:lvl w:ilvl="0" w:tplc="98B00222">
      <w:start w:val="1"/>
      <w:numFmt w:val="bullet"/>
      <w:lvlText w:val=""/>
      <w:lvlJc w:val="left"/>
      <w:pPr>
        <w:ind w:left="72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55282BE6"/>
    <w:multiLevelType w:val="hybridMultilevel"/>
    <w:tmpl w:val="A4F0300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559215B7"/>
    <w:multiLevelType w:val="hybridMultilevel"/>
    <w:tmpl w:val="8730A1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66D5AB6"/>
    <w:multiLevelType w:val="hybridMultilevel"/>
    <w:tmpl w:val="A7D41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8E1B10"/>
    <w:multiLevelType w:val="multilevel"/>
    <w:tmpl w:val="CEA88CDA"/>
    <w:lvl w:ilvl="0">
      <w:start w:val="1"/>
      <w:numFmt w:val="decimal"/>
      <w:lvlText w:val="%1."/>
      <w:lvlJc w:val="left"/>
      <w:pPr>
        <w:tabs>
          <w:tab w:val="num" w:pos="720"/>
        </w:tabs>
        <w:ind w:left="720" w:hanging="360"/>
      </w:pPr>
    </w:lvl>
    <w:lvl w:ilvl="1">
      <w:start w:val="1"/>
      <w:numFmt w:val="bullet"/>
      <w:lvlText w:val=""/>
      <w:lvlJc w:val="left"/>
      <w:pPr>
        <w:ind w:left="72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F90C6C"/>
    <w:multiLevelType w:val="hybridMultilevel"/>
    <w:tmpl w:val="35C8BF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1606D79"/>
    <w:multiLevelType w:val="hybridMultilevel"/>
    <w:tmpl w:val="E90E7458"/>
    <w:lvl w:ilvl="0" w:tplc="E550E732">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2B622F2"/>
    <w:multiLevelType w:val="hybridMultilevel"/>
    <w:tmpl w:val="B80AE22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5" w15:restartNumberingAfterBreak="0">
    <w:nsid w:val="6D617637"/>
    <w:multiLevelType w:val="hybridMultilevel"/>
    <w:tmpl w:val="B4F817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2A209A3"/>
    <w:multiLevelType w:val="hybridMultilevel"/>
    <w:tmpl w:val="1A0821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7A3925F2"/>
    <w:multiLevelType w:val="hybridMultilevel"/>
    <w:tmpl w:val="DEC250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937E6A"/>
    <w:multiLevelType w:val="hybridMultilevel"/>
    <w:tmpl w:val="F226581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7C466E61"/>
    <w:multiLevelType w:val="hybridMultilevel"/>
    <w:tmpl w:val="9EFA70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F0E1833"/>
    <w:multiLevelType w:val="multilevel"/>
    <w:tmpl w:val="E5F20F12"/>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3"/>
  </w:num>
  <w:num w:numId="2">
    <w:abstractNumId w:val="20"/>
  </w:num>
  <w:num w:numId="3">
    <w:abstractNumId w:val="27"/>
  </w:num>
  <w:num w:numId="4">
    <w:abstractNumId w:val="4"/>
  </w:num>
  <w:num w:numId="5">
    <w:abstractNumId w:val="0"/>
  </w:num>
  <w:num w:numId="6">
    <w:abstractNumId w:val="15"/>
  </w:num>
  <w:num w:numId="7">
    <w:abstractNumId w:val="9"/>
  </w:num>
  <w:num w:numId="8">
    <w:abstractNumId w:val="17"/>
  </w:num>
  <w:num w:numId="9">
    <w:abstractNumId w:val="21"/>
  </w:num>
  <w:num w:numId="10">
    <w:abstractNumId w:val="2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40F"/>
    <w:rsid w:val="000B449A"/>
    <w:rsid w:val="0019165D"/>
    <w:rsid w:val="002D237F"/>
    <w:rsid w:val="0043740F"/>
    <w:rsid w:val="005501AE"/>
    <w:rsid w:val="005A2699"/>
    <w:rsid w:val="007E1671"/>
    <w:rsid w:val="008D5B40"/>
    <w:rsid w:val="00B23971"/>
    <w:rsid w:val="00B67A84"/>
    <w:rsid w:val="00D25699"/>
    <w:rsid w:val="00D331BE"/>
    <w:rsid w:val="00D44369"/>
    <w:rsid w:val="00E02C6C"/>
    <w:rsid w:val="00E309D0"/>
    <w:rsid w:val="00F8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92647"/>
  <w15:chartTrackingRefBased/>
  <w15:docId w15:val="{23AEF152-7DA7-475B-A0EE-74679F75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2C6C"/>
    <w:pPr>
      <w:spacing w:line="256" w:lineRule="auto"/>
    </w:pPr>
  </w:style>
  <w:style w:type="paragraph" w:styleId="Nagwek1">
    <w:name w:val="heading 1"/>
    <w:basedOn w:val="Normalny"/>
    <w:next w:val="Normalny"/>
    <w:link w:val="Nagwek1Znak"/>
    <w:uiPriority w:val="9"/>
    <w:qFormat/>
    <w:rsid w:val="00E02C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740F"/>
    <w:pPr>
      <w:ind w:left="720"/>
      <w:contextualSpacing/>
    </w:pPr>
  </w:style>
  <w:style w:type="paragraph" w:styleId="Nagwek">
    <w:name w:val="header"/>
    <w:basedOn w:val="Normalny"/>
    <w:link w:val="NagwekZnak"/>
    <w:uiPriority w:val="99"/>
    <w:unhideWhenUsed/>
    <w:rsid w:val="00E309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09D0"/>
  </w:style>
  <w:style w:type="paragraph" w:styleId="Stopka">
    <w:name w:val="footer"/>
    <w:basedOn w:val="Normalny"/>
    <w:link w:val="StopkaZnak"/>
    <w:uiPriority w:val="99"/>
    <w:unhideWhenUsed/>
    <w:rsid w:val="00E309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09D0"/>
  </w:style>
  <w:style w:type="character" w:styleId="Hipercze">
    <w:name w:val="Hyperlink"/>
    <w:basedOn w:val="Domylnaczcionkaakapitu"/>
    <w:uiPriority w:val="99"/>
    <w:unhideWhenUsed/>
    <w:rsid w:val="000B449A"/>
    <w:rPr>
      <w:color w:val="0563C1" w:themeColor="hyperlink"/>
      <w:u w:val="single"/>
    </w:rPr>
  </w:style>
  <w:style w:type="character" w:customStyle="1" w:styleId="Nagwek1Znak">
    <w:name w:val="Nagłówek 1 Znak"/>
    <w:basedOn w:val="Domylnaczcionkaakapitu"/>
    <w:link w:val="Nagwek1"/>
    <w:uiPriority w:val="9"/>
    <w:rsid w:val="00E02C6C"/>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semiHidden/>
    <w:unhideWhenUsed/>
    <w:rsid w:val="00E02C6C"/>
    <w:pPr>
      <w:spacing w:after="100"/>
    </w:pPr>
  </w:style>
  <w:style w:type="paragraph" w:styleId="Nagwekspisutreci">
    <w:name w:val="TOC Heading"/>
    <w:basedOn w:val="Nagwek1"/>
    <w:next w:val="Normalny"/>
    <w:uiPriority w:val="39"/>
    <w:semiHidden/>
    <w:unhideWhenUsed/>
    <w:qFormat/>
    <w:rsid w:val="00E02C6C"/>
    <w:pPr>
      <w:outlineLvl w:val="9"/>
    </w:pPr>
    <w:rPr>
      <w:lang w:eastAsia="pl-PL"/>
    </w:rPr>
  </w:style>
  <w:style w:type="table" w:styleId="Tabela-Siatka">
    <w:name w:val="Table Grid"/>
    <w:basedOn w:val="Standardowy"/>
    <w:uiPriority w:val="39"/>
    <w:rsid w:val="007E16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760">
      <w:bodyDiv w:val="1"/>
      <w:marLeft w:val="0"/>
      <w:marRight w:val="0"/>
      <w:marTop w:val="0"/>
      <w:marBottom w:val="0"/>
      <w:divBdr>
        <w:top w:val="none" w:sz="0" w:space="0" w:color="auto"/>
        <w:left w:val="none" w:sz="0" w:space="0" w:color="auto"/>
        <w:bottom w:val="none" w:sz="0" w:space="0" w:color="auto"/>
        <w:right w:val="none" w:sz="0" w:space="0" w:color="auto"/>
      </w:divBdr>
    </w:div>
    <w:div w:id="1093670961">
      <w:bodyDiv w:val="1"/>
      <w:marLeft w:val="0"/>
      <w:marRight w:val="0"/>
      <w:marTop w:val="0"/>
      <w:marBottom w:val="0"/>
      <w:divBdr>
        <w:top w:val="none" w:sz="0" w:space="0" w:color="auto"/>
        <w:left w:val="none" w:sz="0" w:space="0" w:color="auto"/>
        <w:bottom w:val="none" w:sz="0" w:space="0" w:color="auto"/>
        <w:right w:val="none" w:sz="0" w:space="0" w:color="auto"/>
      </w:divBdr>
    </w:div>
    <w:div w:id="157817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onlin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f.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DB037-F1FD-4E7A-98D7-B4405157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4610</Words>
  <Characters>27661</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izabela.pekacz</dc:creator>
  <cp:keywords/>
  <dc:description/>
  <cp:lastModifiedBy>Kamila Kolenda</cp:lastModifiedBy>
  <cp:revision>3</cp:revision>
  <dcterms:created xsi:type="dcterms:W3CDTF">2020-06-15T11:48:00Z</dcterms:created>
  <dcterms:modified xsi:type="dcterms:W3CDTF">2020-06-25T07:59:00Z</dcterms:modified>
</cp:coreProperties>
</file>